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DFD44" w14:textId="77777777" w:rsidR="00555D12" w:rsidRPr="0014501F" w:rsidRDefault="00BA7161" w:rsidP="00384A92">
      <w:pPr>
        <w:spacing w:line="360" w:lineRule="auto"/>
        <w:contextualSpacing/>
        <w:jc w:val="center"/>
        <w:rPr>
          <w:rFonts w:ascii="Arial" w:hAnsi="Arial" w:cs="Arial"/>
          <w:b/>
          <w:bCs/>
        </w:rPr>
      </w:pPr>
      <w:bookmarkStart w:id="0" w:name="_GoBack"/>
      <w:bookmarkEnd w:id="0"/>
      <w:r>
        <w:rPr>
          <w:rFonts w:ascii="Arial" w:hAnsi="Arial" w:cs="Arial"/>
          <w:b/>
          <w:bCs/>
        </w:rPr>
        <w:t xml:space="preserve">Essay </w:t>
      </w:r>
      <w:r w:rsidR="008B0A39">
        <w:rPr>
          <w:rFonts w:ascii="Arial" w:hAnsi="Arial" w:cs="Arial"/>
          <w:b/>
          <w:bCs/>
        </w:rPr>
        <w:t>2</w:t>
      </w:r>
      <w:r>
        <w:rPr>
          <w:rFonts w:ascii="Arial" w:hAnsi="Arial" w:cs="Arial"/>
          <w:b/>
          <w:bCs/>
        </w:rPr>
        <w:t xml:space="preserve"> - </w:t>
      </w:r>
      <w:r w:rsidR="00555D12" w:rsidRPr="0014501F">
        <w:rPr>
          <w:rFonts w:ascii="Arial" w:hAnsi="Arial" w:cs="Arial"/>
          <w:b/>
          <w:bCs/>
        </w:rPr>
        <w:t>Research Paper</w:t>
      </w:r>
      <w:r w:rsidR="00B23712" w:rsidRPr="0014501F">
        <w:rPr>
          <w:rFonts w:ascii="Arial" w:hAnsi="Arial" w:cs="Arial"/>
          <w:b/>
          <w:bCs/>
        </w:rPr>
        <w:t xml:space="preserve"> Instructions</w:t>
      </w:r>
    </w:p>
    <w:p w14:paraId="5569E262" w14:textId="77777777" w:rsidR="008B0A39" w:rsidRDefault="008B0A39" w:rsidP="00384A92">
      <w:pPr>
        <w:pStyle w:val="Default"/>
        <w:spacing w:line="360" w:lineRule="auto"/>
        <w:contextualSpacing/>
        <w:rPr>
          <w:rFonts w:ascii="Arial" w:hAnsi="Arial" w:cs="Arial"/>
        </w:rPr>
      </w:pPr>
      <w:r w:rsidRPr="00BE601A">
        <w:rPr>
          <w:rFonts w:ascii="Arial" w:hAnsi="Arial" w:cs="Arial"/>
        </w:rPr>
        <w:t xml:space="preserve">As with all essays, include a general thesis sentence that clearly indicates the purpose of the essay. The body of the essay must include paragraphs with topic sentences supporting the thesis. Provide details and specifics in the body paragraphs to support the topic sentences. Remember to avoid generalities such as “thing,” “stuff,” “society,” “as a whole,” and “people.” Instead of writing about “people as a whole in society today who do stuff and things,” talk about the characters and events in the primary work you are asked to analyze. </w:t>
      </w:r>
    </w:p>
    <w:p w14:paraId="5A1EAAC8" w14:textId="77777777" w:rsidR="00472520" w:rsidRPr="00BE601A" w:rsidRDefault="00472520" w:rsidP="00384A92">
      <w:pPr>
        <w:pStyle w:val="Default"/>
        <w:spacing w:line="360" w:lineRule="auto"/>
        <w:contextualSpacing/>
        <w:rPr>
          <w:rFonts w:ascii="Arial" w:hAnsi="Arial" w:cs="Arial"/>
        </w:rPr>
      </w:pPr>
    </w:p>
    <w:p w14:paraId="658AAB0C" w14:textId="77777777" w:rsidR="008B0A39" w:rsidRPr="00BE601A" w:rsidRDefault="008B0A39" w:rsidP="00384A92">
      <w:pPr>
        <w:pStyle w:val="Default"/>
        <w:spacing w:line="360" w:lineRule="auto"/>
        <w:contextualSpacing/>
        <w:rPr>
          <w:rFonts w:ascii="Arial" w:hAnsi="Arial" w:cs="Arial"/>
        </w:rPr>
      </w:pPr>
      <w:r w:rsidRPr="00BE601A">
        <w:rPr>
          <w:rFonts w:ascii="Arial" w:hAnsi="Arial" w:cs="Arial"/>
        </w:rPr>
        <w:t xml:space="preserve">This essay should be written using a third person objective point of view (she/he); no second person (you, us, our) or first person (I, me) may be used. See the Writing about Text handout (located in Module 1) for a sample essay that you should use as a model for this and all other essay assignments. </w:t>
      </w:r>
      <w:r w:rsidR="008A181F">
        <w:rPr>
          <w:rFonts w:ascii="Arial" w:hAnsi="Arial" w:cs="Arial"/>
        </w:rPr>
        <w:t xml:space="preserve">See </w:t>
      </w:r>
      <w:hyperlink r:id="rId5" w:history="1">
        <w:r w:rsidR="008A181F" w:rsidRPr="00E368D3">
          <w:rPr>
            <w:rStyle w:val="Hyperlink"/>
            <w:rFonts w:ascii="Arial" w:hAnsi="Arial" w:cs="Arial"/>
          </w:rPr>
          <w:t>http://irsc.libguides.com/MLA</w:t>
        </w:r>
      </w:hyperlink>
      <w:r w:rsidR="008A181F">
        <w:rPr>
          <w:rFonts w:ascii="Arial" w:hAnsi="Arial" w:cs="Arial"/>
        </w:rPr>
        <w:t xml:space="preserve"> for assistance with formatting per MLA, which is required for this assignment. </w:t>
      </w:r>
    </w:p>
    <w:p w14:paraId="13D0D6E2" w14:textId="77777777" w:rsidR="008B0A39" w:rsidRPr="00BE601A" w:rsidRDefault="008B0A39" w:rsidP="00384A92">
      <w:pPr>
        <w:pStyle w:val="Default"/>
        <w:spacing w:line="360" w:lineRule="auto"/>
        <w:contextualSpacing/>
        <w:rPr>
          <w:rFonts w:ascii="Arial" w:hAnsi="Arial" w:cs="Arial"/>
        </w:rPr>
      </w:pPr>
    </w:p>
    <w:p w14:paraId="4DD068AE" w14:textId="77777777" w:rsidR="008B0A39" w:rsidRPr="00BE601A" w:rsidRDefault="008B0A39" w:rsidP="00384A92">
      <w:pPr>
        <w:pStyle w:val="Default"/>
        <w:spacing w:line="360" w:lineRule="auto"/>
        <w:contextualSpacing/>
        <w:rPr>
          <w:rFonts w:ascii="Arial" w:hAnsi="Arial" w:cs="Arial"/>
        </w:rPr>
      </w:pPr>
      <w:r w:rsidRPr="00BE601A">
        <w:rPr>
          <w:rFonts w:ascii="Arial" w:hAnsi="Arial" w:cs="Arial"/>
          <w:b/>
          <w:bCs/>
        </w:rPr>
        <w:t xml:space="preserve">This assignment requires one final submission of the essay with the option of sending in a draft version via a Blackboard email attachment at least three full weekdays before the final is due. </w:t>
      </w:r>
      <w:r w:rsidRPr="00BE601A">
        <w:rPr>
          <w:rFonts w:ascii="Arial" w:hAnsi="Arial" w:cs="Arial"/>
        </w:rPr>
        <w:t>Submit the final essay through the corresponding Blackboard course drop box/submission link. Only put final essay versions (meaning your essay is ready for grading) in the drop boxes/submission links. (See the Schedule of Activities for due dates and drop box/submission link locations).</w:t>
      </w:r>
    </w:p>
    <w:p w14:paraId="4F4CA71D" w14:textId="77777777" w:rsidR="008B0A39" w:rsidRPr="00BE601A" w:rsidRDefault="008B0A39" w:rsidP="00384A92">
      <w:pPr>
        <w:pStyle w:val="Default"/>
        <w:spacing w:line="360" w:lineRule="auto"/>
        <w:contextualSpacing/>
        <w:rPr>
          <w:rFonts w:ascii="Arial" w:hAnsi="Arial" w:cs="Arial"/>
        </w:rPr>
      </w:pPr>
    </w:p>
    <w:p w14:paraId="4AB3DD73" w14:textId="77777777" w:rsidR="008B0A39" w:rsidRDefault="008B0A39" w:rsidP="00384A92">
      <w:pPr>
        <w:pStyle w:val="Default"/>
        <w:spacing w:line="360" w:lineRule="auto"/>
        <w:contextualSpacing/>
        <w:rPr>
          <w:rFonts w:ascii="Arial" w:hAnsi="Arial" w:cs="Arial"/>
        </w:rPr>
      </w:pPr>
      <w:r w:rsidRPr="00BE601A">
        <w:rPr>
          <w:rFonts w:ascii="Arial" w:hAnsi="Arial" w:cs="Arial"/>
        </w:rPr>
        <w:t xml:space="preserve">Since the draft version of the essay is optional, this means that it is not required; however, </w:t>
      </w:r>
      <w:r w:rsidRPr="00BE601A">
        <w:rPr>
          <w:rFonts w:ascii="Arial" w:hAnsi="Arial" w:cs="Arial"/>
          <w:b/>
          <w:bCs/>
        </w:rPr>
        <w:t xml:space="preserve">students are strongly encourage to send in a draft that closely resembles the final version of their essay. </w:t>
      </w:r>
      <w:r w:rsidRPr="00BE601A">
        <w:rPr>
          <w:rFonts w:ascii="Arial" w:hAnsi="Arial" w:cs="Arial"/>
        </w:rPr>
        <w:t>For example, it should have a thesis, topic sentences, in-text citations,</w:t>
      </w:r>
      <w:r>
        <w:rPr>
          <w:rFonts w:ascii="Arial" w:hAnsi="Arial" w:cs="Arial"/>
        </w:rPr>
        <w:t xml:space="preserve"> and a Works Cited page, and </w:t>
      </w:r>
      <w:r w:rsidRPr="00BE601A">
        <w:rPr>
          <w:rFonts w:ascii="Arial" w:hAnsi="Arial" w:cs="Arial"/>
        </w:rPr>
        <w:t xml:space="preserve">formatted per the syllabus instructions. Send properly named draft files as Blackboard email attachments. Unless specifically asked to do so by the instructor, students never have to correct and resubmit drafts after they have been reviewed by the instructor. Due to the large number of essays instructors must review, there is not enough time to repeatedly review drafts. </w:t>
      </w:r>
    </w:p>
    <w:p w14:paraId="71435D6A" w14:textId="77777777" w:rsidR="00384A92" w:rsidRPr="00384A92" w:rsidRDefault="00384A92" w:rsidP="00384A92">
      <w:pPr>
        <w:pStyle w:val="Default"/>
        <w:spacing w:line="360" w:lineRule="auto"/>
        <w:contextualSpacing/>
        <w:rPr>
          <w:rFonts w:ascii="Arial" w:hAnsi="Arial" w:cs="Arial"/>
        </w:rPr>
      </w:pPr>
    </w:p>
    <w:p w14:paraId="4063A724" w14:textId="77777777" w:rsidR="001C6C18" w:rsidRDefault="00FB0E82" w:rsidP="00384A92">
      <w:pPr>
        <w:spacing w:line="360" w:lineRule="auto"/>
        <w:contextualSpacing/>
        <w:rPr>
          <w:rFonts w:ascii="Arial" w:hAnsi="Arial" w:cs="Arial"/>
        </w:rPr>
      </w:pPr>
      <w:r w:rsidRPr="0014501F">
        <w:rPr>
          <w:rFonts w:ascii="Arial" w:hAnsi="Arial" w:cs="Arial"/>
          <w:b/>
          <w:bCs/>
        </w:rPr>
        <w:t xml:space="preserve">Overview of Assignment: </w:t>
      </w:r>
      <w:r w:rsidRPr="0014501F">
        <w:rPr>
          <w:rFonts w:ascii="Arial" w:hAnsi="Arial" w:cs="Arial"/>
        </w:rPr>
        <w:t xml:space="preserve">Students are required to write an MLA-style research paper on assigned readings, which are considered the primary sources for this paper. </w:t>
      </w:r>
      <w:r w:rsidR="00061624" w:rsidRPr="0014501F">
        <w:rPr>
          <w:rFonts w:ascii="Arial" w:hAnsi="Arial" w:cs="Arial"/>
          <w:b/>
          <w:highlight w:val="yellow"/>
        </w:rPr>
        <w:t>A minimum of t</w:t>
      </w:r>
      <w:r w:rsidR="00276987" w:rsidRPr="0014501F">
        <w:rPr>
          <w:rFonts w:ascii="Arial" w:hAnsi="Arial" w:cs="Arial"/>
          <w:b/>
          <w:highlight w:val="yellow"/>
        </w:rPr>
        <w:t>hree</w:t>
      </w:r>
      <w:r w:rsidRPr="0014501F">
        <w:rPr>
          <w:rFonts w:ascii="Arial" w:hAnsi="Arial" w:cs="Arial"/>
          <w:b/>
          <w:highlight w:val="yellow"/>
        </w:rPr>
        <w:t xml:space="preserve"> secondary sources</w:t>
      </w:r>
      <w:r w:rsidR="00DC4706" w:rsidRPr="0014501F">
        <w:rPr>
          <w:rFonts w:ascii="Arial" w:hAnsi="Arial" w:cs="Arial"/>
          <w:b/>
          <w:highlight w:val="yellow"/>
        </w:rPr>
        <w:t xml:space="preserve"> (</w:t>
      </w:r>
      <w:r w:rsidR="00061624" w:rsidRPr="0014501F">
        <w:rPr>
          <w:rFonts w:ascii="Arial" w:hAnsi="Arial" w:cs="Arial"/>
          <w:b/>
          <w:highlight w:val="yellow"/>
        </w:rPr>
        <w:t>academic works written about the primary sources</w:t>
      </w:r>
      <w:r w:rsidR="00DC4706" w:rsidRPr="0014501F">
        <w:rPr>
          <w:rFonts w:ascii="Arial" w:hAnsi="Arial" w:cs="Arial"/>
          <w:b/>
          <w:highlight w:val="yellow"/>
        </w:rPr>
        <w:t>)</w:t>
      </w:r>
      <w:r w:rsidRPr="0014501F">
        <w:rPr>
          <w:rFonts w:ascii="Arial" w:hAnsi="Arial" w:cs="Arial"/>
          <w:b/>
          <w:highlight w:val="yellow"/>
        </w:rPr>
        <w:t xml:space="preserve"> in addition to the primary source</w:t>
      </w:r>
      <w:r w:rsidR="00061624" w:rsidRPr="0014501F">
        <w:rPr>
          <w:rFonts w:ascii="Arial" w:hAnsi="Arial" w:cs="Arial"/>
          <w:b/>
          <w:highlight w:val="yellow"/>
        </w:rPr>
        <w:t>(</w:t>
      </w:r>
      <w:r w:rsidRPr="0014501F">
        <w:rPr>
          <w:rFonts w:ascii="Arial" w:hAnsi="Arial" w:cs="Arial"/>
          <w:b/>
          <w:highlight w:val="yellow"/>
        </w:rPr>
        <w:t>s</w:t>
      </w:r>
      <w:r w:rsidR="00061624" w:rsidRPr="0014501F">
        <w:rPr>
          <w:rFonts w:ascii="Arial" w:hAnsi="Arial" w:cs="Arial"/>
          <w:b/>
          <w:highlight w:val="yellow"/>
        </w:rPr>
        <w:t>)</w:t>
      </w:r>
      <w:r w:rsidRPr="0014501F">
        <w:rPr>
          <w:rFonts w:ascii="Arial" w:hAnsi="Arial" w:cs="Arial"/>
          <w:b/>
          <w:highlight w:val="yellow"/>
        </w:rPr>
        <w:t xml:space="preserve"> are also required.</w:t>
      </w:r>
      <w:r w:rsidRPr="0014501F">
        <w:rPr>
          <w:rFonts w:ascii="Arial" w:hAnsi="Arial" w:cs="Arial"/>
        </w:rPr>
        <w:t xml:space="preserve"> </w:t>
      </w:r>
    </w:p>
    <w:p w14:paraId="4A0FDED4" w14:textId="77777777" w:rsidR="00472520" w:rsidRDefault="00472520" w:rsidP="00384A92">
      <w:pPr>
        <w:spacing w:line="360" w:lineRule="auto"/>
        <w:contextualSpacing/>
        <w:rPr>
          <w:rFonts w:ascii="Arial" w:hAnsi="Arial" w:cs="Arial"/>
          <w:b/>
        </w:rPr>
      </w:pPr>
    </w:p>
    <w:p w14:paraId="5DE4412F" w14:textId="77777777" w:rsidR="008B0A39" w:rsidRPr="0047658D" w:rsidRDefault="008B0A39" w:rsidP="00384A92">
      <w:pPr>
        <w:spacing w:line="360" w:lineRule="auto"/>
        <w:contextualSpacing/>
        <w:rPr>
          <w:rFonts w:ascii="Arial" w:hAnsi="Arial" w:cs="Arial"/>
          <w:b/>
          <w:color w:val="0070C0"/>
        </w:rPr>
      </w:pPr>
      <w:r w:rsidRPr="004224BD">
        <w:rPr>
          <w:rFonts w:ascii="Arial" w:hAnsi="Arial" w:cs="Arial"/>
          <w:b/>
        </w:rPr>
        <w:t>Topic:</w:t>
      </w:r>
      <w:r>
        <w:rPr>
          <w:rFonts w:ascii="Arial" w:hAnsi="Arial" w:cs="Arial"/>
        </w:rPr>
        <w:t xml:space="preserve"> As long as pre-approved primary and secondary sources are used for this assignment</w:t>
      </w:r>
      <w:r w:rsidR="0047658D">
        <w:rPr>
          <w:rFonts w:ascii="Arial" w:hAnsi="Arial" w:cs="Arial"/>
        </w:rPr>
        <w:t xml:space="preserve"> (see below)</w:t>
      </w:r>
      <w:r>
        <w:rPr>
          <w:rFonts w:ascii="Arial" w:hAnsi="Arial" w:cs="Arial"/>
        </w:rPr>
        <w:t xml:space="preserve">, students may develop their own topic for this research writing assignment, keeping in mind </w:t>
      </w:r>
      <w:r>
        <w:rPr>
          <w:rFonts w:ascii="Arial" w:hAnsi="Arial" w:cs="Arial"/>
        </w:rPr>
        <w:lastRenderedPageBreak/>
        <w:t xml:space="preserve">that they should continue to use a formalist critical perspective as explained in assigned readings from Module 1. At the end of these instructions, there are also pre-approved thesis sentences students may use as well. </w:t>
      </w:r>
      <w:r w:rsidR="0047658D" w:rsidRPr="00BE601A">
        <w:rPr>
          <w:rFonts w:ascii="Arial" w:hAnsi="Arial" w:cs="Arial"/>
        </w:rPr>
        <w:t xml:space="preserve">Do not simply give your opinion or provide plot summary. Do not write a book review. </w:t>
      </w:r>
      <w:r w:rsidR="0047658D" w:rsidRPr="00BE601A">
        <w:rPr>
          <w:rFonts w:ascii="Arial" w:hAnsi="Arial" w:cs="Arial"/>
          <w:color w:val="0070C0"/>
        </w:rPr>
        <w:t xml:space="preserve">Make sure you have a clear thesis sentence and that the body of the paper has clear topic sentences which support the thesis. </w:t>
      </w:r>
      <w:r w:rsidR="0047658D" w:rsidRPr="00BE601A">
        <w:rPr>
          <w:rFonts w:ascii="Arial" w:hAnsi="Arial" w:cs="Arial"/>
          <w:color w:val="0070C0"/>
          <w:u w:val="single"/>
        </w:rPr>
        <w:t>Underline the thesis sentence and topic sentences before turning in your final paper for grading.</w:t>
      </w:r>
      <w:r w:rsidR="0047658D" w:rsidRPr="00BE601A">
        <w:rPr>
          <w:rFonts w:ascii="Arial" w:hAnsi="Arial" w:cs="Arial"/>
          <w:b/>
        </w:rPr>
        <w:t xml:space="preserve"> </w:t>
      </w:r>
      <w:r w:rsidR="0047658D">
        <w:rPr>
          <w:rFonts w:ascii="Arial" w:hAnsi="Arial" w:cs="Arial"/>
        </w:rPr>
        <w:t xml:space="preserve">Details from the sources </w:t>
      </w:r>
      <w:r w:rsidR="0047658D" w:rsidRPr="00BE601A">
        <w:rPr>
          <w:rFonts w:ascii="Arial" w:hAnsi="Arial" w:cs="Arial"/>
        </w:rPr>
        <w:t>should then support these topic sentences. Remember you must prove your thesis using supporting evidence from the required primary and secondary sources.</w:t>
      </w:r>
    </w:p>
    <w:p w14:paraId="18A57D92" w14:textId="77777777" w:rsidR="00260F38" w:rsidRDefault="00260F38" w:rsidP="00384A92">
      <w:pPr>
        <w:spacing w:line="360" w:lineRule="auto"/>
        <w:contextualSpacing/>
        <w:rPr>
          <w:rFonts w:ascii="Arial" w:hAnsi="Arial" w:cs="Arial"/>
          <w:b/>
          <w:bCs/>
        </w:rPr>
      </w:pPr>
    </w:p>
    <w:p w14:paraId="1FCF072F" w14:textId="77777777" w:rsidR="00172CF0" w:rsidRPr="0014501F" w:rsidRDefault="0047658D" w:rsidP="00384A92">
      <w:pPr>
        <w:spacing w:line="360" w:lineRule="auto"/>
        <w:contextualSpacing/>
        <w:rPr>
          <w:rFonts w:ascii="Arial" w:hAnsi="Arial" w:cs="Arial"/>
        </w:rPr>
      </w:pPr>
      <w:r>
        <w:rPr>
          <w:rFonts w:ascii="Arial" w:hAnsi="Arial" w:cs="Arial"/>
          <w:b/>
          <w:bCs/>
        </w:rPr>
        <w:t xml:space="preserve">Pre-Approved </w:t>
      </w:r>
      <w:r w:rsidR="00172CF0" w:rsidRPr="0014501F">
        <w:rPr>
          <w:rFonts w:ascii="Arial" w:hAnsi="Arial" w:cs="Arial"/>
          <w:b/>
          <w:bCs/>
        </w:rPr>
        <w:t>Primary Sources</w:t>
      </w:r>
      <w:r w:rsidR="00DF332F" w:rsidRPr="0014501F">
        <w:rPr>
          <w:rFonts w:ascii="Arial" w:hAnsi="Arial" w:cs="Arial"/>
          <w:b/>
          <w:bCs/>
        </w:rPr>
        <w:t>:</w:t>
      </w:r>
      <w:r w:rsidR="00DF332F" w:rsidRPr="0014501F">
        <w:rPr>
          <w:rFonts w:ascii="Arial" w:hAnsi="Arial" w:cs="Arial"/>
        </w:rPr>
        <w:t xml:space="preserve"> </w:t>
      </w:r>
      <w:r w:rsidR="00172CF0" w:rsidRPr="0014501F">
        <w:rPr>
          <w:rFonts w:ascii="Arial" w:hAnsi="Arial" w:cs="Arial"/>
        </w:rPr>
        <w:t xml:space="preserve">Students </w:t>
      </w:r>
      <w:r w:rsidR="00071FE2" w:rsidRPr="0014501F">
        <w:rPr>
          <w:rFonts w:ascii="Arial" w:hAnsi="Arial" w:cs="Arial"/>
        </w:rPr>
        <w:t>must</w:t>
      </w:r>
      <w:r w:rsidR="00172CF0" w:rsidRPr="0014501F">
        <w:rPr>
          <w:rFonts w:ascii="Arial" w:hAnsi="Arial" w:cs="Arial"/>
        </w:rPr>
        <w:t xml:space="preserve"> select from </w:t>
      </w:r>
      <w:r w:rsidR="00061624" w:rsidRPr="0014501F">
        <w:rPr>
          <w:rFonts w:ascii="Arial" w:hAnsi="Arial" w:cs="Arial"/>
        </w:rPr>
        <w:t>any</w:t>
      </w:r>
      <w:r w:rsidR="00172CF0" w:rsidRPr="0014501F">
        <w:rPr>
          <w:rFonts w:ascii="Arial" w:hAnsi="Arial" w:cs="Arial"/>
        </w:rPr>
        <w:t xml:space="preserve"> of the following primary sources</w:t>
      </w:r>
      <w:r w:rsidR="00067ACB" w:rsidRPr="0014501F">
        <w:rPr>
          <w:rFonts w:ascii="Arial" w:hAnsi="Arial" w:cs="Arial"/>
        </w:rPr>
        <w:t>, either individually or combined,</w:t>
      </w:r>
      <w:r w:rsidR="00172CF0" w:rsidRPr="0014501F">
        <w:rPr>
          <w:rFonts w:ascii="Arial" w:hAnsi="Arial" w:cs="Arial"/>
        </w:rPr>
        <w:t xml:space="preserve"> for the research paper:</w:t>
      </w:r>
    </w:p>
    <w:p w14:paraId="645351F1" w14:textId="77777777" w:rsidR="00172CF0" w:rsidRPr="0014501F" w:rsidRDefault="00172CF0" w:rsidP="00384A92">
      <w:pPr>
        <w:numPr>
          <w:ilvl w:val="0"/>
          <w:numId w:val="2"/>
        </w:numPr>
        <w:spacing w:line="360" w:lineRule="auto"/>
        <w:contextualSpacing/>
        <w:rPr>
          <w:rFonts w:ascii="Arial" w:hAnsi="Arial" w:cs="Arial"/>
        </w:rPr>
      </w:pPr>
      <w:r w:rsidRPr="004F1FEC">
        <w:rPr>
          <w:rFonts w:ascii="Arial" w:hAnsi="Arial" w:cs="Arial"/>
          <w:b/>
        </w:rPr>
        <w:t>Flannery O’Connor:</w:t>
      </w:r>
      <w:r w:rsidRPr="0014501F">
        <w:rPr>
          <w:rFonts w:ascii="Arial" w:hAnsi="Arial" w:cs="Arial"/>
        </w:rPr>
        <w:t xml:space="preserve"> </w:t>
      </w:r>
      <w:r w:rsidR="00061624" w:rsidRPr="0014501F">
        <w:rPr>
          <w:rFonts w:ascii="Arial" w:hAnsi="Arial" w:cs="Arial"/>
        </w:rPr>
        <w:t xml:space="preserve">“Good Country People” p.188; </w:t>
      </w:r>
      <w:r w:rsidR="007B00C4" w:rsidRPr="0014501F">
        <w:rPr>
          <w:rFonts w:ascii="Arial" w:hAnsi="Arial" w:cs="Arial"/>
        </w:rPr>
        <w:t>“A Good Man is Hard to Find” p.202</w:t>
      </w:r>
      <w:r w:rsidR="0047658D">
        <w:rPr>
          <w:rFonts w:ascii="Arial" w:hAnsi="Arial" w:cs="Arial"/>
        </w:rPr>
        <w:t>;</w:t>
      </w:r>
      <w:r w:rsidR="00061624" w:rsidRPr="0014501F">
        <w:rPr>
          <w:rFonts w:ascii="Arial" w:hAnsi="Arial" w:cs="Arial"/>
        </w:rPr>
        <w:t xml:space="preserve"> “Everything That Rises Must Converge” p. 237</w:t>
      </w:r>
    </w:p>
    <w:p w14:paraId="6B7B6968" w14:textId="77777777" w:rsidR="007B00C4" w:rsidRPr="0014501F" w:rsidRDefault="00061624" w:rsidP="00384A92">
      <w:pPr>
        <w:numPr>
          <w:ilvl w:val="0"/>
          <w:numId w:val="2"/>
        </w:numPr>
        <w:spacing w:line="360" w:lineRule="auto"/>
        <w:contextualSpacing/>
        <w:rPr>
          <w:rFonts w:ascii="Arial" w:hAnsi="Arial" w:cs="Arial"/>
        </w:rPr>
      </w:pPr>
      <w:r w:rsidRPr="004F1FEC">
        <w:rPr>
          <w:rFonts w:ascii="Arial" w:hAnsi="Arial" w:cs="Arial"/>
          <w:b/>
        </w:rPr>
        <w:t>Alice Walker:</w:t>
      </w:r>
      <w:r w:rsidRPr="0014501F">
        <w:rPr>
          <w:rFonts w:ascii="Arial" w:hAnsi="Arial" w:cs="Arial"/>
        </w:rPr>
        <w:t xml:space="preserve"> “Everyday Use” p. 743</w:t>
      </w:r>
    </w:p>
    <w:p w14:paraId="7887B955" w14:textId="77777777" w:rsidR="001C6C18" w:rsidRPr="0014501F" w:rsidRDefault="00061624" w:rsidP="00384A92">
      <w:pPr>
        <w:numPr>
          <w:ilvl w:val="0"/>
          <w:numId w:val="2"/>
        </w:numPr>
        <w:spacing w:line="360" w:lineRule="auto"/>
        <w:contextualSpacing/>
        <w:rPr>
          <w:rFonts w:ascii="Arial" w:hAnsi="Arial" w:cs="Arial"/>
        </w:rPr>
      </w:pPr>
      <w:r w:rsidRPr="004F1FEC">
        <w:rPr>
          <w:rFonts w:ascii="Arial" w:hAnsi="Arial" w:cs="Arial"/>
          <w:b/>
        </w:rPr>
        <w:t>Raymond Carver</w:t>
      </w:r>
      <w:r w:rsidRPr="0014501F">
        <w:rPr>
          <w:rFonts w:ascii="Arial" w:hAnsi="Arial" w:cs="Arial"/>
        </w:rPr>
        <w:t>: “Cathedral” p. 455</w:t>
      </w:r>
    </w:p>
    <w:p w14:paraId="09DDEA24" w14:textId="77777777" w:rsidR="00172CF0" w:rsidRPr="0014501F" w:rsidRDefault="00493C2C" w:rsidP="00384A92">
      <w:pPr>
        <w:spacing w:line="360" w:lineRule="auto"/>
        <w:contextualSpacing/>
        <w:rPr>
          <w:rFonts w:ascii="Arial" w:hAnsi="Arial" w:cs="Arial"/>
        </w:rPr>
      </w:pPr>
      <w:r w:rsidRPr="0014501F">
        <w:rPr>
          <w:rFonts w:ascii="Arial" w:hAnsi="Arial" w:cs="Arial"/>
        </w:rPr>
        <w:t>The</w:t>
      </w:r>
      <w:r w:rsidR="00875071" w:rsidRPr="0014501F">
        <w:rPr>
          <w:rFonts w:ascii="Arial" w:hAnsi="Arial" w:cs="Arial"/>
        </w:rPr>
        <w:t xml:space="preserve"> list above includes four</w:t>
      </w:r>
      <w:r w:rsidR="00071FE2" w:rsidRPr="0014501F">
        <w:rPr>
          <w:rFonts w:ascii="Arial" w:hAnsi="Arial" w:cs="Arial"/>
        </w:rPr>
        <w:t xml:space="preserve"> sto</w:t>
      </w:r>
      <w:r w:rsidR="00875071" w:rsidRPr="0014501F">
        <w:rPr>
          <w:rFonts w:ascii="Arial" w:hAnsi="Arial" w:cs="Arial"/>
        </w:rPr>
        <w:t xml:space="preserve">ries assigned for class reading and one additional story by O’Connor. </w:t>
      </w:r>
      <w:r w:rsidR="00071FE2" w:rsidRPr="0014501F">
        <w:rPr>
          <w:rFonts w:ascii="Arial" w:hAnsi="Arial" w:cs="Arial"/>
        </w:rPr>
        <w:t xml:space="preserve"> These are considered primary sources, and student</w:t>
      </w:r>
      <w:r w:rsidRPr="0014501F">
        <w:rPr>
          <w:rFonts w:ascii="Arial" w:hAnsi="Arial" w:cs="Arial"/>
        </w:rPr>
        <w:t>s</w:t>
      </w:r>
      <w:r w:rsidR="00071FE2" w:rsidRPr="0014501F">
        <w:rPr>
          <w:rFonts w:ascii="Arial" w:hAnsi="Arial" w:cs="Arial"/>
        </w:rPr>
        <w:t xml:space="preserve"> </w:t>
      </w:r>
      <w:r w:rsidRPr="0014501F">
        <w:rPr>
          <w:rFonts w:ascii="Arial" w:hAnsi="Arial" w:cs="Arial"/>
        </w:rPr>
        <w:t>may write about any of these stories for this assignment</w:t>
      </w:r>
      <w:r w:rsidR="00071FE2" w:rsidRPr="0014501F">
        <w:rPr>
          <w:rFonts w:ascii="Arial" w:hAnsi="Arial" w:cs="Arial"/>
        </w:rPr>
        <w:t>. Only on</w:t>
      </w:r>
      <w:r w:rsidR="009F3C50" w:rsidRPr="0014501F">
        <w:rPr>
          <w:rFonts w:ascii="Arial" w:hAnsi="Arial" w:cs="Arial"/>
        </w:rPr>
        <w:t>e</w:t>
      </w:r>
      <w:r w:rsidR="00875071" w:rsidRPr="0014501F">
        <w:rPr>
          <w:rFonts w:ascii="Arial" w:hAnsi="Arial" w:cs="Arial"/>
        </w:rPr>
        <w:t xml:space="preserve"> primary source from the list above</w:t>
      </w:r>
      <w:r w:rsidR="009F3C50" w:rsidRPr="0014501F">
        <w:rPr>
          <w:rFonts w:ascii="Arial" w:hAnsi="Arial" w:cs="Arial"/>
        </w:rPr>
        <w:t xml:space="preserve"> is required, but students may</w:t>
      </w:r>
      <w:r w:rsidR="00071FE2" w:rsidRPr="0014501F">
        <w:rPr>
          <w:rFonts w:ascii="Arial" w:hAnsi="Arial" w:cs="Arial"/>
        </w:rPr>
        <w:t xml:space="preserve"> use a combination from this list. This means students may use one story, or they have the option to use two, three, four, or even five stories as long as they are from the list above. </w:t>
      </w:r>
      <w:r w:rsidRPr="0014501F">
        <w:rPr>
          <w:rFonts w:ascii="Arial" w:hAnsi="Arial" w:cs="Arial"/>
        </w:rPr>
        <w:t xml:space="preserve">However, </w:t>
      </w:r>
      <w:r w:rsidRPr="0047658D">
        <w:rPr>
          <w:rFonts w:ascii="Arial" w:hAnsi="Arial" w:cs="Arial"/>
          <w:b/>
        </w:rPr>
        <w:t>by using additional primary sources, this does not replace the requirement of using t</w:t>
      </w:r>
      <w:r w:rsidR="009F3C50" w:rsidRPr="0047658D">
        <w:rPr>
          <w:rFonts w:ascii="Arial" w:hAnsi="Arial" w:cs="Arial"/>
          <w:b/>
        </w:rPr>
        <w:t>hree</w:t>
      </w:r>
      <w:r w:rsidRPr="0047658D">
        <w:rPr>
          <w:rFonts w:ascii="Arial" w:hAnsi="Arial" w:cs="Arial"/>
          <w:b/>
        </w:rPr>
        <w:t xml:space="preserve"> secondary sources</w:t>
      </w:r>
      <w:r w:rsidRPr="0014501F">
        <w:rPr>
          <w:rFonts w:ascii="Arial" w:hAnsi="Arial" w:cs="Arial"/>
        </w:rPr>
        <w:t xml:space="preserve"> as described below.</w:t>
      </w:r>
    </w:p>
    <w:p w14:paraId="216C2F16" w14:textId="77777777" w:rsidR="00260F38" w:rsidRDefault="00260F38" w:rsidP="00384A92">
      <w:pPr>
        <w:spacing w:line="360" w:lineRule="auto"/>
        <w:contextualSpacing/>
        <w:rPr>
          <w:rFonts w:ascii="Arial" w:hAnsi="Arial" w:cs="Arial"/>
          <w:b/>
          <w:bCs/>
        </w:rPr>
      </w:pPr>
    </w:p>
    <w:p w14:paraId="4E5727D2" w14:textId="77777777" w:rsidR="00CD2DCB" w:rsidRDefault="0047658D" w:rsidP="00384A92">
      <w:pPr>
        <w:spacing w:line="360" w:lineRule="auto"/>
        <w:contextualSpacing/>
        <w:rPr>
          <w:rFonts w:ascii="Arial" w:hAnsi="Arial" w:cs="Arial"/>
        </w:rPr>
      </w:pPr>
      <w:r>
        <w:rPr>
          <w:rFonts w:ascii="Arial" w:hAnsi="Arial" w:cs="Arial"/>
          <w:b/>
          <w:bCs/>
        </w:rPr>
        <w:t xml:space="preserve">Pre-Approved </w:t>
      </w:r>
      <w:r w:rsidR="007B00C4" w:rsidRPr="0014501F">
        <w:rPr>
          <w:rFonts w:ascii="Arial" w:hAnsi="Arial" w:cs="Arial"/>
          <w:b/>
          <w:bCs/>
        </w:rPr>
        <w:t>Secondary Sources:</w:t>
      </w:r>
      <w:r w:rsidR="007B00C4" w:rsidRPr="0014501F">
        <w:rPr>
          <w:rFonts w:ascii="Arial" w:hAnsi="Arial" w:cs="Arial"/>
        </w:rPr>
        <w:t xml:space="preserve"> </w:t>
      </w:r>
      <w:r w:rsidR="009F3C50" w:rsidRPr="0014501F">
        <w:rPr>
          <w:rFonts w:ascii="Arial" w:hAnsi="Arial" w:cs="Arial"/>
          <w:highlight w:val="yellow"/>
        </w:rPr>
        <w:t>A minimum of three</w:t>
      </w:r>
      <w:r w:rsidR="007B00C4" w:rsidRPr="0014501F">
        <w:rPr>
          <w:rFonts w:ascii="Arial" w:hAnsi="Arial" w:cs="Arial"/>
          <w:highlight w:val="yellow"/>
        </w:rPr>
        <w:t xml:space="preserve"> </w:t>
      </w:r>
      <w:r w:rsidR="007B00C4" w:rsidRPr="0014501F">
        <w:rPr>
          <w:rFonts w:ascii="Arial" w:hAnsi="Arial" w:cs="Arial"/>
          <w:b/>
          <w:bCs/>
          <w:highlight w:val="yellow"/>
        </w:rPr>
        <w:t>pre-approved</w:t>
      </w:r>
      <w:r w:rsidR="007B00C4" w:rsidRPr="0014501F">
        <w:rPr>
          <w:rFonts w:ascii="Arial" w:hAnsi="Arial" w:cs="Arial"/>
          <w:highlight w:val="yellow"/>
        </w:rPr>
        <w:t xml:space="preserve"> secondary sources are required for this research paper</w:t>
      </w:r>
      <w:r w:rsidR="00D31649" w:rsidRPr="0014501F">
        <w:rPr>
          <w:rFonts w:ascii="Arial" w:hAnsi="Arial" w:cs="Arial"/>
          <w:highlight w:val="yellow"/>
        </w:rPr>
        <w:t xml:space="preserve">, one of which must be from either the </w:t>
      </w:r>
      <w:proofErr w:type="spellStart"/>
      <w:r w:rsidR="00D31649" w:rsidRPr="0014501F">
        <w:rPr>
          <w:rFonts w:ascii="Arial" w:hAnsi="Arial" w:cs="Arial"/>
          <w:highlight w:val="yellow"/>
        </w:rPr>
        <w:t>JStor</w:t>
      </w:r>
      <w:proofErr w:type="spellEnd"/>
      <w:r w:rsidR="00D31649" w:rsidRPr="0014501F">
        <w:rPr>
          <w:rFonts w:ascii="Arial" w:hAnsi="Arial" w:cs="Arial"/>
          <w:highlight w:val="yellow"/>
        </w:rPr>
        <w:t xml:space="preserve"> or Gale database</w:t>
      </w:r>
      <w:r w:rsidR="007B00C4" w:rsidRPr="0014501F">
        <w:rPr>
          <w:rFonts w:ascii="Arial" w:hAnsi="Arial" w:cs="Arial"/>
          <w:highlight w:val="yellow"/>
        </w:rPr>
        <w:t>.</w:t>
      </w:r>
      <w:r w:rsidR="007B00C4" w:rsidRPr="0014501F">
        <w:rPr>
          <w:rFonts w:ascii="Arial" w:hAnsi="Arial" w:cs="Arial"/>
        </w:rPr>
        <w:t xml:space="preserve"> </w:t>
      </w:r>
      <w:r w:rsidR="003E39D6" w:rsidRPr="0014501F">
        <w:rPr>
          <w:rFonts w:ascii="Arial" w:hAnsi="Arial" w:cs="Arial"/>
        </w:rPr>
        <w:t>This means in addition to the primary sources (one or more of the stories from the list above</w:t>
      </w:r>
      <w:r w:rsidR="00D31649" w:rsidRPr="0014501F">
        <w:rPr>
          <w:rFonts w:ascii="Arial" w:hAnsi="Arial" w:cs="Arial"/>
        </w:rPr>
        <w:t>), student</w:t>
      </w:r>
      <w:r w:rsidR="004D4773">
        <w:rPr>
          <w:rFonts w:ascii="Arial" w:hAnsi="Arial" w:cs="Arial"/>
        </w:rPr>
        <w:t>s</w:t>
      </w:r>
      <w:r w:rsidR="00D31649" w:rsidRPr="0014501F">
        <w:rPr>
          <w:rFonts w:ascii="Arial" w:hAnsi="Arial" w:cs="Arial"/>
        </w:rPr>
        <w:t xml:space="preserve"> must also include three</w:t>
      </w:r>
      <w:r w:rsidR="003E39D6" w:rsidRPr="0014501F">
        <w:rPr>
          <w:rFonts w:ascii="Arial" w:hAnsi="Arial" w:cs="Arial"/>
        </w:rPr>
        <w:t xml:space="preserve"> academic sources that discuss the primary source(s). </w:t>
      </w:r>
      <w:r w:rsidR="00D31649" w:rsidRPr="0014501F">
        <w:rPr>
          <w:rFonts w:ascii="Arial" w:hAnsi="Arial" w:cs="Arial"/>
          <w:b/>
          <w:highlight w:val="yellow"/>
        </w:rPr>
        <w:t xml:space="preserve">One of the three secondary sources must be from the </w:t>
      </w:r>
      <w:proofErr w:type="spellStart"/>
      <w:r w:rsidR="00D31649" w:rsidRPr="0014501F">
        <w:rPr>
          <w:rFonts w:ascii="Arial" w:hAnsi="Arial" w:cs="Arial"/>
          <w:b/>
          <w:highlight w:val="yellow"/>
        </w:rPr>
        <w:t>JStor</w:t>
      </w:r>
      <w:proofErr w:type="spellEnd"/>
      <w:r w:rsidR="00D31649" w:rsidRPr="0014501F">
        <w:rPr>
          <w:rFonts w:ascii="Arial" w:hAnsi="Arial" w:cs="Arial"/>
          <w:b/>
          <w:highlight w:val="yellow"/>
        </w:rPr>
        <w:t xml:space="preserve"> or Gale database</w:t>
      </w:r>
      <w:r w:rsidR="005A472F">
        <w:rPr>
          <w:rFonts w:ascii="Arial" w:hAnsi="Arial" w:cs="Arial"/>
        </w:rPr>
        <w:t xml:space="preserve">, which can be accessed online through the school’s library </w:t>
      </w:r>
      <w:r w:rsidR="005A472F" w:rsidRPr="00ED0225">
        <w:rPr>
          <w:rFonts w:ascii="Arial" w:hAnsi="Arial" w:cs="Arial"/>
        </w:rPr>
        <w:t xml:space="preserve">Web site: </w:t>
      </w:r>
      <w:hyperlink r:id="rId6" w:history="1">
        <w:r w:rsidR="00ED0225" w:rsidRPr="00ED0225">
          <w:rPr>
            <w:rStyle w:val="Hyperlink"/>
            <w:rFonts w:ascii="Arial" w:hAnsi="Arial" w:cs="Arial"/>
          </w:rPr>
          <w:t>http://irsc.libguides.com/</w:t>
        </w:r>
      </w:hyperlink>
      <w:r w:rsidR="00ED0225" w:rsidRPr="00ED0225">
        <w:rPr>
          <w:rFonts w:ascii="Arial" w:hAnsi="Arial" w:cs="Arial"/>
        </w:rPr>
        <w:t xml:space="preserve"> </w:t>
      </w:r>
      <w:r w:rsidR="005A472F" w:rsidRPr="00ED0225">
        <w:rPr>
          <w:rFonts w:ascii="Arial" w:hAnsi="Arial" w:cs="Arial"/>
        </w:rPr>
        <w:t xml:space="preserve"> </w:t>
      </w:r>
      <w:r w:rsidR="009E023B" w:rsidRPr="00ED0225">
        <w:rPr>
          <w:rFonts w:ascii="Arial" w:hAnsi="Arial" w:cs="Arial"/>
        </w:rPr>
        <w:t>See the list below</w:t>
      </w:r>
      <w:r w:rsidR="009E023B" w:rsidRPr="0014501F">
        <w:rPr>
          <w:rFonts w:ascii="Arial" w:hAnsi="Arial" w:cs="Arial"/>
        </w:rPr>
        <w:t xml:space="preserve"> for additionally approved secondary sources</w:t>
      </w:r>
      <w:r w:rsidR="00061624" w:rsidRPr="0014501F">
        <w:rPr>
          <w:rFonts w:ascii="Arial" w:hAnsi="Arial" w:cs="Arial"/>
        </w:rPr>
        <w:t xml:space="preserve">. </w:t>
      </w:r>
    </w:p>
    <w:p w14:paraId="009F9269" w14:textId="77777777" w:rsidR="00CD2DCB" w:rsidRPr="00CD2DCB" w:rsidRDefault="00CD2DCB" w:rsidP="00384A92">
      <w:pPr>
        <w:spacing w:line="360" w:lineRule="auto"/>
        <w:contextualSpacing/>
        <w:jc w:val="center"/>
        <w:rPr>
          <w:rFonts w:ascii="Arial" w:hAnsi="Arial" w:cs="Arial"/>
          <w:b/>
        </w:rPr>
      </w:pPr>
      <w:r w:rsidRPr="00CD2DCB">
        <w:rPr>
          <w:rFonts w:ascii="Arial" w:hAnsi="Arial" w:cs="Arial"/>
          <w:b/>
        </w:rPr>
        <w:t>Note:</w:t>
      </w:r>
    </w:p>
    <w:p w14:paraId="04C087EF" w14:textId="77777777" w:rsidR="007D3770" w:rsidRPr="0014501F" w:rsidRDefault="007D3770" w:rsidP="00384A92">
      <w:pPr>
        <w:spacing w:line="360" w:lineRule="auto"/>
        <w:contextualSpacing/>
        <w:rPr>
          <w:rFonts w:ascii="Arial" w:hAnsi="Arial" w:cs="Arial"/>
          <w:b/>
          <w:bCs/>
        </w:rPr>
      </w:pPr>
      <w:r w:rsidRPr="0014501F">
        <w:rPr>
          <w:rFonts w:ascii="Arial" w:hAnsi="Arial" w:cs="Arial"/>
          <w:bCs/>
        </w:rPr>
        <w:t>It is a good idea for students to review secondary sources before they decide on a specific topic so that they are sure they have appropriate sources available to support their ideas. No matter how great your ideas may be, if you don’t have secondary sources to support them, you canno</w:t>
      </w:r>
      <w:r w:rsidR="003E39D6" w:rsidRPr="0014501F">
        <w:rPr>
          <w:rFonts w:ascii="Arial" w:hAnsi="Arial" w:cs="Arial"/>
          <w:bCs/>
        </w:rPr>
        <w:t xml:space="preserve">t write a strong </w:t>
      </w:r>
      <w:r w:rsidR="003E39D6" w:rsidRPr="0014501F">
        <w:rPr>
          <w:rFonts w:ascii="Arial" w:hAnsi="Arial" w:cs="Arial"/>
          <w:bCs/>
        </w:rPr>
        <w:lastRenderedPageBreak/>
        <w:t xml:space="preserve">research paper. Strong research papers should include numerous in-text citations from the secondary sources. </w:t>
      </w:r>
    </w:p>
    <w:p w14:paraId="692BA1BB" w14:textId="77777777" w:rsidR="00C92ADD" w:rsidRPr="00C92ADD" w:rsidRDefault="00CD2DCB" w:rsidP="00384A92">
      <w:pPr>
        <w:spacing w:line="360" w:lineRule="auto"/>
        <w:contextualSpacing/>
        <w:rPr>
          <w:rFonts w:ascii="Arial" w:hAnsi="Arial" w:cs="Arial"/>
          <w:color w:val="0070C0"/>
        </w:rPr>
      </w:pPr>
      <w:r>
        <w:rPr>
          <w:rFonts w:ascii="Arial" w:hAnsi="Arial" w:cs="Arial"/>
          <w:b/>
        </w:rPr>
        <w:t xml:space="preserve">Required Secondary Database Sources: </w:t>
      </w:r>
      <w:r w:rsidR="004A48C6" w:rsidRPr="00CD2DCB">
        <w:rPr>
          <w:rFonts w:ascii="Arial" w:hAnsi="Arial" w:cs="Arial"/>
        </w:rPr>
        <w:t xml:space="preserve">Students </w:t>
      </w:r>
      <w:r w:rsidR="004A48C6" w:rsidRPr="00260F38">
        <w:rPr>
          <w:rFonts w:ascii="Arial" w:hAnsi="Arial" w:cs="Arial"/>
          <w:b/>
        </w:rPr>
        <w:t>must</w:t>
      </w:r>
      <w:r w:rsidR="003E39D6" w:rsidRPr="00CD2DCB">
        <w:rPr>
          <w:rFonts w:ascii="Arial" w:hAnsi="Arial" w:cs="Arial"/>
        </w:rPr>
        <w:t xml:space="preserve"> select</w:t>
      </w:r>
      <w:r w:rsidR="00C258D8" w:rsidRPr="0014501F">
        <w:rPr>
          <w:rFonts w:ascii="Arial" w:hAnsi="Arial" w:cs="Arial"/>
          <w:b/>
        </w:rPr>
        <w:t xml:space="preserve"> </w:t>
      </w:r>
      <w:r w:rsidR="00C258D8" w:rsidRPr="00260F38">
        <w:rPr>
          <w:rFonts w:ascii="Arial" w:hAnsi="Arial" w:cs="Arial"/>
        </w:rPr>
        <w:t>at least</w:t>
      </w:r>
      <w:r w:rsidR="003E39D6" w:rsidRPr="00260F38">
        <w:rPr>
          <w:rFonts w:ascii="Arial" w:hAnsi="Arial" w:cs="Arial"/>
        </w:rPr>
        <w:t xml:space="preserve"> </w:t>
      </w:r>
      <w:r w:rsidR="00D3517E" w:rsidRPr="00260F38">
        <w:rPr>
          <w:rFonts w:ascii="Arial" w:hAnsi="Arial" w:cs="Arial"/>
        </w:rPr>
        <w:t xml:space="preserve">one secondary source from either the </w:t>
      </w:r>
      <w:proofErr w:type="spellStart"/>
      <w:r w:rsidR="00D3517E" w:rsidRPr="00694EE6">
        <w:rPr>
          <w:rFonts w:ascii="Arial" w:hAnsi="Arial" w:cs="Arial"/>
          <w:b/>
        </w:rPr>
        <w:t>JStor</w:t>
      </w:r>
      <w:proofErr w:type="spellEnd"/>
      <w:r w:rsidR="00D3517E" w:rsidRPr="00694EE6">
        <w:rPr>
          <w:rFonts w:ascii="Arial" w:hAnsi="Arial" w:cs="Arial"/>
          <w:b/>
        </w:rPr>
        <w:t xml:space="preserve"> or Gale</w:t>
      </w:r>
      <w:r w:rsidR="00D3517E" w:rsidRPr="00260F38">
        <w:rPr>
          <w:rFonts w:ascii="Arial" w:hAnsi="Arial" w:cs="Arial"/>
        </w:rPr>
        <w:t xml:space="preserve"> databases available through the </w:t>
      </w:r>
      <w:hyperlink r:id="rId7" w:history="1">
        <w:r w:rsidR="00D3517E" w:rsidRPr="00D95700">
          <w:rPr>
            <w:rStyle w:val="Hyperlink"/>
            <w:rFonts w:ascii="Arial" w:hAnsi="Arial" w:cs="Arial"/>
          </w:rPr>
          <w:t>IRSC library’s web site</w:t>
        </w:r>
      </w:hyperlink>
      <w:r w:rsidR="001C0DA4">
        <w:rPr>
          <w:rFonts w:ascii="Arial" w:hAnsi="Arial" w:cs="Arial"/>
          <w:b/>
        </w:rPr>
        <w:t xml:space="preserve">. </w:t>
      </w:r>
    </w:p>
    <w:p w14:paraId="49E87A54" w14:textId="77777777" w:rsidR="00D3517E" w:rsidRPr="0014501F" w:rsidRDefault="00C258D8" w:rsidP="00384A92">
      <w:pPr>
        <w:spacing w:line="360" w:lineRule="auto"/>
        <w:contextualSpacing/>
        <w:rPr>
          <w:rFonts w:ascii="Arial" w:hAnsi="Arial" w:cs="Arial"/>
        </w:rPr>
      </w:pPr>
      <w:r w:rsidRPr="0014501F">
        <w:rPr>
          <w:rFonts w:ascii="Arial" w:hAnsi="Arial" w:cs="Arial"/>
        </w:rPr>
        <w:t>Additional assistance can be obtained from an IRSC reference librarian.</w:t>
      </w:r>
    </w:p>
    <w:p w14:paraId="76A9B89C" w14:textId="77777777" w:rsidR="00067ACB" w:rsidRPr="0014501F" w:rsidRDefault="00EA2145" w:rsidP="00384A92">
      <w:pPr>
        <w:spacing w:line="360" w:lineRule="auto"/>
        <w:contextualSpacing/>
        <w:rPr>
          <w:rFonts w:ascii="Arial" w:hAnsi="Arial" w:cs="Arial"/>
          <w:b/>
        </w:rPr>
      </w:pPr>
      <w:r w:rsidRPr="0014501F">
        <w:rPr>
          <w:rFonts w:ascii="Arial" w:hAnsi="Arial" w:cs="Arial"/>
          <w:b/>
        </w:rPr>
        <w:t xml:space="preserve">The following are additional </w:t>
      </w:r>
      <w:r w:rsidR="002A5D36" w:rsidRPr="0014501F">
        <w:rPr>
          <w:rFonts w:ascii="Arial" w:hAnsi="Arial" w:cs="Arial"/>
          <w:b/>
        </w:rPr>
        <w:t xml:space="preserve">approved </w:t>
      </w:r>
      <w:r w:rsidR="00067ACB" w:rsidRPr="0014501F">
        <w:rPr>
          <w:rFonts w:ascii="Arial" w:hAnsi="Arial" w:cs="Arial"/>
          <w:b/>
        </w:rPr>
        <w:t>secondary sources</w:t>
      </w:r>
      <w:r w:rsidRPr="0014501F">
        <w:rPr>
          <w:rFonts w:ascii="Arial" w:hAnsi="Arial" w:cs="Arial"/>
          <w:b/>
        </w:rPr>
        <w:t xml:space="preserve"> that may be used </w:t>
      </w:r>
      <w:r w:rsidR="00492345" w:rsidRPr="00694EE6">
        <w:rPr>
          <w:rFonts w:ascii="Arial" w:hAnsi="Arial" w:cs="Arial"/>
          <w:b/>
          <w:u w:val="single"/>
        </w:rPr>
        <w:t>along with</w:t>
      </w:r>
      <w:r w:rsidR="00492345">
        <w:rPr>
          <w:rFonts w:ascii="Arial" w:hAnsi="Arial" w:cs="Arial"/>
          <w:b/>
        </w:rPr>
        <w:t xml:space="preserve"> </w:t>
      </w:r>
      <w:r w:rsidRPr="0014501F">
        <w:rPr>
          <w:rFonts w:ascii="Arial" w:hAnsi="Arial" w:cs="Arial"/>
          <w:b/>
        </w:rPr>
        <w:t>the database source (see paragraph above)</w:t>
      </w:r>
      <w:r w:rsidR="00067ACB" w:rsidRPr="0014501F">
        <w:rPr>
          <w:rFonts w:ascii="Arial" w:hAnsi="Arial" w:cs="Arial"/>
          <w:b/>
        </w:rPr>
        <w:t>:</w:t>
      </w:r>
    </w:p>
    <w:p w14:paraId="681C3F8A" w14:textId="77777777" w:rsidR="00AD7F0B" w:rsidRPr="0014501F" w:rsidRDefault="00067ACB" w:rsidP="00384A92">
      <w:pPr>
        <w:numPr>
          <w:ilvl w:val="0"/>
          <w:numId w:val="5"/>
        </w:numPr>
        <w:spacing w:line="360" w:lineRule="auto"/>
        <w:ind w:left="0" w:firstLine="0"/>
        <w:contextualSpacing/>
        <w:rPr>
          <w:rFonts w:ascii="Arial" w:hAnsi="Arial" w:cs="Arial"/>
          <w:b/>
        </w:rPr>
      </w:pPr>
      <w:r w:rsidRPr="0014501F">
        <w:rPr>
          <w:rFonts w:ascii="Arial" w:hAnsi="Arial" w:cs="Arial"/>
          <w:b/>
        </w:rPr>
        <w:t xml:space="preserve">Flannery O’Connor: </w:t>
      </w:r>
    </w:p>
    <w:p w14:paraId="1EBE8F8A" w14:textId="77777777" w:rsidR="00AD7F0B" w:rsidRPr="0014501F" w:rsidRDefault="004C6FB3" w:rsidP="00384A92">
      <w:pPr>
        <w:numPr>
          <w:ilvl w:val="2"/>
          <w:numId w:val="8"/>
        </w:numPr>
        <w:spacing w:line="360" w:lineRule="auto"/>
        <w:ind w:left="0" w:firstLine="0"/>
        <w:contextualSpacing/>
        <w:rPr>
          <w:rFonts w:ascii="Arial" w:hAnsi="Arial" w:cs="Arial"/>
        </w:rPr>
      </w:pPr>
      <w:r w:rsidRPr="0014501F">
        <w:rPr>
          <w:rFonts w:ascii="Arial" w:hAnsi="Arial" w:cs="Arial"/>
        </w:rPr>
        <w:t>E</w:t>
      </w:r>
      <w:r w:rsidR="00067ACB" w:rsidRPr="0014501F">
        <w:rPr>
          <w:rFonts w:ascii="Arial" w:hAnsi="Arial" w:cs="Arial"/>
        </w:rPr>
        <w:t xml:space="preserve">ssays from O’Connor in the </w:t>
      </w:r>
      <w:r w:rsidR="002862D5" w:rsidRPr="0014501F">
        <w:rPr>
          <w:rFonts w:ascii="Arial" w:hAnsi="Arial" w:cs="Arial"/>
          <w:i/>
        </w:rPr>
        <w:t>Literature</w:t>
      </w:r>
      <w:r w:rsidR="00067ACB" w:rsidRPr="0014501F">
        <w:rPr>
          <w:rFonts w:ascii="Arial" w:hAnsi="Arial" w:cs="Arial"/>
        </w:rPr>
        <w:t xml:space="preserve"> </w:t>
      </w:r>
      <w:r w:rsidR="00614CB1" w:rsidRPr="0014501F">
        <w:rPr>
          <w:rFonts w:ascii="Arial" w:hAnsi="Arial" w:cs="Arial"/>
        </w:rPr>
        <w:t xml:space="preserve">text </w:t>
      </w:r>
      <w:r w:rsidR="004C3A61" w:rsidRPr="0014501F">
        <w:rPr>
          <w:rFonts w:ascii="Arial" w:hAnsi="Arial" w:cs="Arial"/>
        </w:rPr>
        <w:t>on pages 232 – 234</w:t>
      </w:r>
    </w:p>
    <w:p w14:paraId="0F956505" w14:textId="77777777" w:rsidR="00AD7F0B" w:rsidRPr="0014501F" w:rsidRDefault="00067ACB" w:rsidP="00384A92">
      <w:pPr>
        <w:numPr>
          <w:ilvl w:val="2"/>
          <w:numId w:val="8"/>
        </w:numPr>
        <w:spacing w:line="360" w:lineRule="auto"/>
        <w:ind w:left="0" w:firstLine="0"/>
        <w:contextualSpacing/>
        <w:rPr>
          <w:rFonts w:ascii="Arial" w:hAnsi="Arial" w:cs="Arial"/>
        </w:rPr>
      </w:pPr>
      <w:r w:rsidRPr="0014501F">
        <w:rPr>
          <w:rFonts w:ascii="Arial" w:hAnsi="Arial" w:cs="Arial"/>
        </w:rPr>
        <w:t>“On ‘A Good Man is Har</w:t>
      </w:r>
      <w:r w:rsidR="00AD7F0B" w:rsidRPr="0014501F">
        <w:rPr>
          <w:rFonts w:ascii="Arial" w:hAnsi="Arial" w:cs="Arial"/>
        </w:rPr>
        <w:t xml:space="preserve">d to Find’” by Frederick </w:t>
      </w:r>
      <w:proofErr w:type="spellStart"/>
      <w:r w:rsidR="00AD7F0B" w:rsidRPr="0014501F">
        <w:rPr>
          <w:rFonts w:ascii="Arial" w:hAnsi="Arial" w:cs="Arial"/>
        </w:rPr>
        <w:t>Asals</w:t>
      </w:r>
      <w:proofErr w:type="spellEnd"/>
      <w:r w:rsidR="004C3A61" w:rsidRPr="0014501F">
        <w:rPr>
          <w:rFonts w:ascii="Arial" w:hAnsi="Arial" w:cs="Arial"/>
        </w:rPr>
        <w:t xml:space="preserve"> in the </w:t>
      </w:r>
      <w:r w:rsidR="004C3A61" w:rsidRPr="0014501F">
        <w:rPr>
          <w:rFonts w:ascii="Arial" w:hAnsi="Arial" w:cs="Arial"/>
          <w:i/>
        </w:rPr>
        <w:t>Literature</w:t>
      </w:r>
      <w:r w:rsidR="004C3A61" w:rsidRPr="0014501F">
        <w:rPr>
          <w:rFonts w:ascii="Arial" w:hAnsi="Arial" w:cs="Arial"/>
        </w:rPr>
        <w:t xml:space="preserve"> text on page 235</w:t>
      </w:r>
    </w:p>
    <w:p w14:paraId="71513A05" w14:textId="77777777" w:rsidR="00AD7F0B" w:rsidRPr="0014501F" w:rsidRDefault="00067ACB" w:rsidP="00384A92">
      <w:pPr>
        <w:numPr>
          <w:ilvl w:val="2"/>
          <w:numId w:val="8"/>
        </w:numPr>
        <w:spacing w:line="360" w:lineRule="auto"/>
        <w:ind w:left="0" w:firstLine="0"/>
        <w:contextualSpacing/>
        <w:rPr>
          <w:rFonts w:ascii="Arial" w:hAnsi="Arial" w:cs="Arial"/>
        </w:rPr>
      </w:pPr>
      <w:r w:rsidRPr="0014501F">
        <w:rPr>
          <w:rFonts w:ascii="Arial" w:hAnsi="Arial" w:cs="Arial"/>
        </w:rPr>
        <w:t>“On ‘Good Count</w:t>
      </w:r>
      <w:r w:rsidR="00AD7F0B" w:rsidRPr="0014501F">
        <w:rPr>
          <w:rFonts w:ascii="Arial" w:hAnsi="Arial" w:cs="Arial"/>
        </w:rPr>
        <w:t>ry People’” by Kathleen Feeley</w:t>
      </w:r>
      <w:r w:rsidR="004C3A61" w:rsidRPr="0014501F">
        <w:rPr>
          <w:rFonts w:ascii="Arial" w:hAnsi="Arial" w:cs="Arial"/>
        </w:rPr>
        <w:t xml:space="preserve"> in the </w:t>
      </w:r>
      <w:r w:rsidR="004C3A61" w:rsidRPr="0014501F">
        <w:rPr>
          <w:rFonts w:ascii="Arial" w:hAnsi="Arial" w:cs="Arial"/>
          <w:i/>
        </w:rPr>
        <w:t>Literature</w:t>
      </w:r>
      <w:r w:rsidR="004C3A61" w:rsidRPr="0014501F">
        <w:rPr>
          <w:rFonts w:ascii="Arial" w:hAnsi="Arial" w:cs="Arial"/>
        </w:rPr>
        <w:t xml:space="preserve"> text on page 236</w:t>
      </w:r>
    </w:p>
    <w:p w14:paraId="542BBD6A" w14:textId="77777777" w:rsidR="00AD7F0B" w:rsidRPr="0014501F" w:rsidRDefault="00067ACB" w:rsidP="00384A92">
      <w:pPr>
        <w:numPr>
          <w:ilvl w:val="2"/>
          <w:numId w:val="8"/>
        </w:numPr>
        <w:spacing w:line="360" w:lineRule="auto"/>
        <w:ind w:left="0" w:firstLine="0"/>
        <w:contextualSpacing/>
        <w:rPr>
          <w:rFonts w:ascii="Arial" w:hAnsi="Arial" w:cs="Arial"/>
        </w:rPr>
      </w:pPr>
      <w:r w:rsidRPr="0014501F">
        <w:rPr>
          <w:rFonts w:ascii="Arial" w:hAnsi="Arial" w:cs="Arial"/>
        </w:rPr>
        <w:t>“On ‘Everything That Rises Must Conver</w:t>
      </w:r>
      <w:r w:rsidR="00AD7F0B" w:rsidRPr="0014501F">
        <w:rPr>
          <w:rFonts w:ascii="Arial" w:hAnsi="Arial" w:cs="Arial"/>
        </w:rPr>
        <w:t>ge’” by Dorothy Tuck McFarland</w:t>
      </w:r>
      <w:r w:rsidR="004C3A61" w:rsidRPr="0014501F">
        <w:rPr>
          <w:rFonts w:ascii="Arial" w:hAnsi="Arial" w:cs="Arial"/>
        </w:rPr>
        <w:t xml:space="preserve"> in the </w:t>
      </w:r>
      <w:r w:rsidR="004C3A61" w:rsidRPr="0014501F">
        <w:rPr>
          <w:rFonts w:ascii="Arial" w:hAnsi="Arial" w:cs="Arial"/>
          <w:i/>
        </w:rPr>
        <w:t>Literature</w:t>
      </w:r>
      <w:r w:rsidR="004C3A61" w:rsidRPr="0014501F">
        <w:rPr>
          <w:rFonts w:ascii="Arial" w:hAnsi="Arial" w:cs="Arial"/>
        </w:rPr>
        <w:t xml:space="preserve"> text on page 237</w:t>
      </w:r>
    </w:p>
    <w:p w14:paraId="2D0E5F0E" w14:textId="77777777" w:rsidR="00AD7F0B" w:rsidRPr="0014501F" w:rsidRDefault="00C91FF0" w:rsidP="00384A92">
      <w:pPr>
        <w:numPr>
          <w:ilvl w:val="2"/>
          <w:numId w:val="8"/>
        </w:numPr>
        <w:spacing w:line="360" w:lineRule="auto"/>
        <w:ind w:left="0" w:firstLine="0"/>
        <w:contextualSpacing/>
        <w:rPr>
          <w:rFonts w:ascii="Arial" w:hAnsi="Arial" w:cs="Arial"/>
        </w:rPr>
      </w:pPr>
      <w:r w:rsidRPr="0014501F">
        <w:rPr>
          <w:rFonts w:ascii="Arial" w:hAnsi="Arial" w:cs="Arial"/>
        </w:rPr>
        <w:t>“Flannery O’Connor in Context”</w:t>
      </w:r>
      <w:r w:rsidR="004C3A61" w:rsidRPr="0014501F">
        <w:rPr>
          <w:rFonts w:ascii="Arial" w:hAnsi="Arial" w:cs="Arial"/>
        </w:rPr>
        <w:t xml:space="preserve"> by Robert </w:t>
      </w:r>
      <w:proofErr w:type="spellStart"/>
      <w:r w:rsidR="004C3A61" w:rsidRPr="0014501F">
        <w:rPr>
          <w:rFonts w:ascii="Arial" w:hAnsi="Arial" w:cs="Arial"/>
        </w:rPr>
        <w:t>DiYanni</w:t>
      </w:r>
      <w:proofErr w:type="spellEnd"/>
      <w:r w:rsidR="004C3A61" w:rsidRPr="0014501F">
        <w:rPr>
          <w:rFonts w:ascii="Arial" w:hAnsi="Arial" w:cs="Arial"/>
        </w:rPr>
        <w:t xml:space="preserve"> in the </w:t>
      </w:r>
      <w:r w:rsidR="004C3A61" w:rsidRPr="0014501F">
        <w:rPr>
          <w:rFonts w:ascii="Arial" w:hAnsi="Arial" w:cs="Arial"/>
          <w:i/>
        </w:rPr>
        <w:t>Literature</w:t>
      </w:r>
      <w:r w:rsidR="004C3A61" w:rsidRPr="0014501F">
        <w:rPr>
          <w:rFonts w:ascii="Arial" w:hAnsi="Arial" w:cs="Arial"/>
        </w:rPr>
        <w:t xml:space="preserve"> text on pages 184 – 187. </w:t>
      </w:r>
    </w:p>
    <w:p w14:paraId="1B6163DF" w14:textId="77777777" w:rsidR="00A31F4B" w:rsidRPr="0014501F" w:rsidRDefault="00FE6EBD" w:rsidP="00384A92">
      <w:pPr>
        <w:numPr>
          <w:ilvl w:val="2"/>
          <w:numId w:val="8"/>
        </w:numPr>
        <w:spacing w:line="360" w:lineRule="auto"/>
        <w:ind w:left="0" w:firstLine="0"/>
        <w:contextualSpacing/>
        <w:rPr>
          <w:rFonts w:ascii="Arial" w:hAnsi="Arial" w:cs="Arial"/>
        </w:rPr>
      </w:pPr>
      <w:r w:rsidRPr="0014501F">
        <w:rPr>
          <w:rFonts w:ascii="Arial" w:hAnsi="Arial" w:cs="Arial"/>
        </w:rPr>
        <w:t>The following e</w:t>
      </w:r>
      <w:r w:rsidR="00443881" w:rsidRPr="0014501F">
        <w:rPr>
          <w:rFonts w:ascii="Arial" w:hAnsi="Arial" w:cs="Arial"/>
        </w:rPr>
        <w:t>s</w:t>
      </w:r>
      <w:r w:rsidR="004A7126" w:rsidRPr="0014501F">
        <w:rPr>
          <w:rFonts w:ascii="Arial" w:hAnsi="Arial" w:cs="Arial"/>
        </w:rPr>
        <w:t>says</w:t>
      </w:r>
      <w:r w:rsidRPr="0014501F">
        <w:rPr>
          <w:rFonts w:ascii="Arial" w:hAnsi="Arial" w:cs="Arial"/>
        </w:rPr>
        <w:t xml:space="preserve"> and video</w:t>
      </w:r>
      <w:r w:rsidR="00977DA4" w:rsidRPr="0014501F">
        <w:rPr>
          <w:rFonts w:ascii="Arial" w:hAnsi="Arial" w:cs="Arial"/>
        </w:rPr>
        <w:t>s are</w:t>
      </w:r>
      <w:r w:rsidR="004A7126" w:rsidRPr="0014501F">
        <w:rPr>
          <w:rFonts w:ascii="Arial" w:hAnsi="Arial" w:cs="Arial"/>
        </w:rPr>
        <w:t xml:space="preserve"> </w:t>
      </w:r>
      <w:r w:rsidRPr="0014501F">
        <w:rPr>
          <w:rFonts w:ascii="Arial" w:hAnsi="Arial" w:cs="Arial"/>
        </w:rPr>
        <w:t>located on</w:t>
      </w:r>
      <w:r w:rsidR="004A7126" w:rsidRPr="0014501F">
        <w:rPr>
          <w:rFonts w:ascii="Arial" w:hAnsi="Arial" w:cs="Arial"/>
        </w:rPr>
        <w:t xml:space="preserve"> the </w:t>
      </w:r>
      <w:r w:rsidR="004A7126" w:rsidRPr="0014501F">
        <w:rPr>
          <w:rFonts w:ascii="Arial" w:hAnsi="Arial" w:cs="Arial"/>
          <w:i/>
          <w:iCs/>
        </w:rPr>
        <w:t>Ariel</w:t>
      </w:r>
      <w:r w:rsidR="00694EE6">
        <w:rPr>
          <w:rFonts w:ascii="Arial" w:hAnsi="Arial" w:cs="Arial"/>
        </w:rPr>
        <w:t xml:space="preserve"> disc</w:t>
      </w:r>
      <w:r w:rsidRPr="0014501F">
        <w:rPr>
          <w:rFonts w:ascii="Arial" w:hAnsi="Arial" w:cs="Arial"/>
        </w:rPr>
        <w:t xml:space="preserve">:  </w:t>
      </w:r>
      <w:r w:rsidR="004C6FB3" w:rsidRPr="0014501F">
        <w:rPr>
          <w:rFonts w:ascii="Arial" w:hAnsi="Arial" w:cs="Arial"/>
        </w:rPr>
        <w:t>“</w:t>
      </w:r>
      <w:r w:rsidR="004A7126" w:rsidRPr="0014501F">
        <w:rPr>
          <w:rFonts w:ascii="Arial" w:hAnsi="Arial" w:cs="Arial"/>
        </w:rPr>
        <w:t xml:space="preserve">Conflict in Flannery O’Connor’s “Everything that Rises Must </w:t>
      </w:r>
      <w:r w:rsidR="00AD7F0B" w:rsidRPr="0014501F">
        <w:rPr>
          <w:rFonts w:ascii="Arial" w:hAnsi="Arial" w:cs="Arial"/>
        </w:rPr>
        <w:t>Converge</w:t>
      </w:r>
      <w:r w:rsidRPr="0014501F">
        <w:rPr>
          <w:rFonts w:ascii="Arial" w:hAnsi="Arial" w:cs="Arial"/>
        </w:rPr>
        <w:t>:</w:t>
      </w:r>
      <w:r w:rsidR="00AD7F0B" w:rsidRPr="0014501F">
        <w:rPr>
          <w:rFonts w:ascii="Arial" w:hAnsi="Arial" w:cs="Arial"/>
        </w:rPr>
        <w:t>”</w:t>
      </w:r>
      <w:r w:rsidRPr="0014501F">
        <w:rPr>
          <w:rFonts w:ascii="Arial" w:hAnsi="Arial" w:cs="Arial"/>
        </w:rPr>
        <w:t xml:space="preserve"> </w:t>
      </w:r>
      <w:r w:rsidR="004A7126" w:rsidRPr="0014501F">
        <w:rPr>
          <w:rFonts w:ascii="Arial" w:hAnsi="Arial" w:cs="Arial"/>
        </w:rPr>
        <w:t>“Convergence in Flannery O’Connor’s ‘Everything That Rises Must Converge’”</w:t>
      </w:r>
      <w:r w:rsidR="004C6FB3" w:rsidRPr="0014501F">
        <w:rPr>
          <w:rFonts w:ascii="Arial" w:hAnsi="Arial" w:cs="Arial"/>
        </w:rPr>
        <w:t xml:space="preserve"> </w:t>
      </w:r>
      <w:r w:rsidR="00AD7F0B" w:rsidRPr="0014501F">
        <w:rPr>
          <w:rFonts w:ascii="Arial" w:hAnsi="Arial" w:cs="Arial"/>
        </w:rPr>
        <w:t xml:space="preserve">by Patricia </w:t>
      </w:r>
      <w:proofErr w:type="spellStart"/>
      <w:r w:rsidR="00AD7F0B" w:rsidRPr="0014501F">
        <w:rPr>
          <w:rFonts w:ascii="Arial" w:hAnsi="Arial" w:cs="Arial"/>
        </w:rPr>
        <w:t>Dinneen</w:t>
      </w:r>
      <w:proofErr w:type="spellEnd"/>
      <w:r w:rsidR="00AD7F0B" w:rsidRPr="0014501F">
        <w:rPr>
          <w:rFonts w:ascii="Arial" w:hAnsi="Arial" w:cs="Arial"/>
        </w:rPr>
        <w:t xml:space="preserve"> Maida</w:t>
      </w:r>
      <w:r w:rsidR="00A31F4B" w:rsidRPr="0014501F">
        <w:rPr>
          <w:rFonts w:ascii="Arial" w:hAnsi="Arial" w:cs="Arial"/>
        </w:rPr>
        <w:t>;</w:t>
      </w:r>
      <w:r w:rsidRPr="0014501F">
        <w:rPr>
          <w:rFonts w:ascii="Arial" w:hAnsi="Arial" w:cs="Arial"/>
        </w:rPr>
        <w:t xml:space="preserve"> </w:t>
      </w:r>
      <w:r w:rsidR="00AD7F0B" w:rsidRPr="0014501F">
        <w:rPr>
          <w:rFonts w:ascii="Arial" w:hAnsi="Arial" w:cs="Arial"/>
        </w:rPr>
        <w:t>V</w:t>
      </w:r>
      <w:r w:rsidR="004C6FB3" w:rsidRPr="0014501F">
        <w:rPr>
          <w:rFonts w:ascii="Arial" w:hAnsi="Arial" w:cs="Arial"/>
        </w:rPr>
        <w:t>ideo discussion with Thomas M. Kitts, Robe</w:t>
      </w:r>
      <w:r w:rsidR="00614CB1" w:rsidRPr="0014501F">
        <w:rPr>
          <w:rFonts w:ascii="Arial" w:hAnsi="Arial" w:cs="Arial"/>
        </w:rPr>
        <w:t xml:space="preserve">rt </w:t>
      </w:r>
      <w:proofErr w:type="spellStart"/>
      <w:r w:rsidR="00614CB1" w:rsidRPr="0014501F">
        <w:rPr>
          <w:rFonts w:ascii="Arial" w:hAnsi="Arial" w:cs="Arial"/>
        </w:rPr>
        <w:t>DiYanni</w:t>
      </w:r>
      <w:proofErr w:type="spellEnd"/>
      <w:r w:rsidR="00614CB1" w:rsidRPr="0014501F">
        <w:rPr>
          <w:rFonts w:ascii="Arial" w:hAnsi="Arial" w:cs="Arial"/>
        </w:rPr>
        <w:t>, and Judith Stanford</w:t>
      </w:r>
      <w:r w:rsidR="00BF7AD9">
        <w:rPr>
          <w:rFonts w:ascii="Arial" w:hAnsi="Arial" w:cs="Arial"/>
        </w:rPr>
        <w:t>. (If you do not have this disc</w:t>
      </w:r>
      <w:r w:rsidR="00977DA4" w:rsidRPr="0014501F">
        <w:rPr>
          <w:rFonts w:ascii="Arial" w:hAnsi="Arial" w:cs="Arial"/>
        </w:rPr>
        <w:t xml:space="preserve"> packaged with your text, it is available at any IRSC library. </w:t>
      </w:r>
      <w:r w:rsidR="00BF7AD9">
        <w:rPr>
          <w:rFonts w:ascii="Arial" w:hAnsi="Arial" w:cs="Arial"/>
        </w:rPr>
        <w:t>If you go to the library, the disc</w:t>
      </w:r>
      <w:r w:rsidR="00977DA4" w:rsidRPr="0014501F">
        <w:rPr>
          <w:rFonts w:ascii="Arial" w:hAnsi="Arial" w:cs="Arial"/>
        </w:rPr>
        <w:t xml:space="preserve"> is located </w:t>
      </w:r>
      <w:r w:rsidR="00977DA4" w:rsidRPr="0014501F">
        <w:rPr>
          <w:rFonts w:ascii="Arial" w:hAnsi="Arial" w:cs="Arial"/>
          <w:i/>
        </w:rPr>
        <w:t>inside</w:t>
      </w:r>
      <w:r w:rsidR="00977DA4" w:rsidRPr="0014501F">
        <w:rPr>
          <w:rFonts w:ascii="Arial" w:hAnsi="Arial" w:cs="Arial"/>
        </w:rPr>
        <w:t xml:space="preserve"> of the book.)</w:t>
      </w:r>
    </w:p>
    <w:p w14:paraId="024115F1" w14:textId="77777777" w:rsidR="00753C17" w:rsidRPr="0014501F" w:rsidRDefault="004C6FB3" w:rsidP="00221613">
      <w:pPr>
        <w:spacing w:line="360" w:lineRule="auto"/>
        <w:contextualSpacing/>
        <w:rPr>
          <w:rFonts w:ascii="Arial" w:hAnsi="Arial" w:cs="Arial"/>
          <w:b/>
        </w:rPr>
      </w:pPr>
      <w:r w:rsidRPr="0014501F">
        <w:rPr>
          <w:rFonts w:ascii="Arial" w:hAnsi="Arial" w:cs="Arial"/>
          <w:b/>
        </w:rPr>
        <w:t xml:space="preserve">Alice Walker: </w:t>
      </w:r>
    </w:p>
    <w:p w14:paraId="15F36D4F" w14:textId="77777777" w:rsidR="00CA3122" w:rsidRPr="00221613" w:rsidRDefault="004C6FB3" w:rsidP="00221613">
      <w:pPr>
        <w:pStyle w:val="ListParagraph"/>
        <w:numPr>
          <w:ilvl w:val="0"/>
          <w:numId w:val="5"/>
        </w:numPr>
        <w:spacing w:line="360" w:lineRule="auto"/>
        <w:rPr>
          <w:rFonts w:ascii="Arial" w:hAnsi="Arial" w:cs="Arial"/>
        </w:rPr>
      </w:pPr>
      <w:r w:rsidRPr="00221613">
        <w:rPr>
          <w:rFonts w:ascii="Arial" w:hAnsi="Arial" w:cs="Arial"/>
        </w:rPr>
        <w:t xml:space="preserve">“The Prodigal Daughter in Alice Walker’s ‘Everyday Use’” by Patricia Kane </w:t>
      </w:r>
      <w:r w:rsidR="00CA3122" w:rsidRPr="00221613">
        <w:rPr>
          <w:rFonts w:ascii="Arial" w:hAnsi="Arial" w:cs="Arial"/>
        </w:rPr>
        <w:t xml:space="preserve">in the </w:t>
      </w:r>
      <w:r w:rsidR="00CA3122" w:rsidRPr="00221613">
        <w:rPr>
          <w:rFonts w:ascii="Arial" w:hAnsi="Arial" w:cs="Arial"/>
          <w:i/>
        </w:rPr>
        <w:t>Literature</w:t>
      </w:r>
      <w:r w:rsidR="00CA3122" w:rsidRPr="00221613">
        <w:rPr>
          <w:rFonts w:ascii="Arial" w:hAnsi="Arial" w:cs="Arial"/>
        </w:rPr>
        <w:t xml:space="preserve"> text on page</w:t>
      </w:r>
      <w:r w:rsidR="00BF7AD9">
        <w:rPr>
          <w:rFonts w:ascii="Arial" w:hAnsi="Arial" w:cs="Arial"/>
        </w:rPr>
        <w:t>s</w:t>
      </w:r>
      <w:r w:rsidR="00CA3122" w:rsidRPr="00221613">
        <w:rPr>
          <w:rFonts w:ascii="Arial" w:hAnsi="Arial" w:cs="Arial"/>
        </w:rPr>
        <w:t xml:space="preserve"> 2137-2138</w:t>
      </w:r>
      <w:r w:rsidRPr="00221613">
        <w:rPr>
          <w:rFonts w:ascii="Arial" w:hAnsi="Arial" w:cs="Arial"/>
        </w:rPr>
        <w:t xml:space="preserve"> </w:t>
      </w:r>
    </w:p>
    <w:p w14:paraId="36B5305E" w14:textId="77777777" w:rsidR="00753C17" w:rsidRPr="00221613" w:rsidRDefault="00BA0052" w:rsidP="00221613">
      <w:pPr>
        <w:pStyle w:val="ListParagraph"/>
        <w:numPr>
          <w:ilvl w:val="0"/>
          <w:numId w:val="5"/>
        </w:numPr>
        <w:spacing w:line="360" w:lineRule="auto"/>
        <w:rPr>
          <w:rFonts w:ascii="Arial" w:hAnsi="Arial" w:cs="Arial"/>
          <w:color w:val="000000"/>
        </w:rPr>
      </w:pPr>
      <w:r w:rsidRPr="00221613">
        <w:rPr>
          <w:rFonts w:ascii="Arial" w:hAnsi="Arial" w:cs="Arial"/>
          <w:i/>
        </w:rPr>
        <w:t>Alice Walker: Stitches in Time</w:t>
      </w:r>
      <w:r w:rsidRPr="00221613">
        <w:rPr>
          <w:rFonts w:ascii="Arial" w:hAnsi="Arial" w:cs="Arial"/>
        </w:rPr>
        <w:t xml:space="preserve"> </w:t>
      </w:r>
      <w:r w:rsidR="00AE450B" w:rsidRPr="00221613">
        <w:rPr>
          <w:rFonts w:ascii="Arial" w:hAnsi="Arial" w:cs="Arial"/>
        </w:rPr>
        <w:t>DVD</w:t>
      </w:r>
      <w:r w:rsidR="004C6FB3" w:rsidRPr="00221613">
        <w:rPr>
          <w:rFonts w:ascii="Arial" w:hAnsi="Arial" w:cs="Arial"/>
        </w:rPr>
        <w:t xml:space="preserve"> interview </w:t>
      </w:r>
      <w:r w:rsidR="00AE450B" w:rsidRPr="00221613">
        <w:rPr>
          <w:rFonts w:ascii="Arial" w:hAnsi="Arial" w:cs="Arial"/>
        </w:rPr>
        <w:t xml:space="preserve">with Alice Walker available </w:t>
      </w:r>
      <w:r w:rsidR="009D163E" w:rsidRPr="00221613">
        <w:rPr>
          <w:rFonts w:ascii="Arial" w:hAnsi="Arial" w:cs="Arial"/>
          <w:color w:val="000000"/>
        </w:rPr>
        <w:t>on-line at</w:t>
      </w:r>
      <w:r w:rsidR="00AE450B" w:rsidRPr="00221613">
        <w:rPr>
          <w:rFonts w:ascii="Arial" w:hAnsi="Arial" w:cs="Arial"/>
          <w:color w:val="000000"/>
        </w:rPr>
        <w:t xml:space="preserve"> </w:t>
      </w:r>
      <w:hyperlink r:id="rId8" w:history="1">
        <w:r w:rsidR="00977DA4" w:rsidRPr="00221613">
          <w:rPr>
            <w:rStyle w:val="Hyperlink"/>
            <w:rFonts w:ascii="Arial" w:hAnsi="Arial" w:cs="Arial"/>
          </w:rPr>
          <w:t>http://digital.films.com/play/4XCAGC</w:t>
        </w:r>
      </w:hyperlink>
      <w:r w:rsidR="00977DA4" w:rsidRPr="00221613">
        <w:rPr>
          <w:rFonts w:ascii="Arial" w:hAnsi="Arial" w:cs="Arial"/>
          <w:color w:val="000000"/>
        </w:rPr>
        <w:t xml:space="preserve"> .</w:t>
      </w:r>
    </w:p>
    <w:p w14:paraId="600D4742" w14:textId="77777777" w:rsidR="00221613" w:rsidRDefault="004C6FB3" w:rsidP="00221613">
      <w:pPr>
        <w:spacing w:line="360" w:lineRule="auto"/>
        <w:rPr>
          <w:rFonts w:ascii="Arial" w:hAnsi="Arial" w:cs="Arial"/>
        </w:rPr>
      </w:pPr>
      <w:r w:rsidRPr="00221613">
        <w:rPr>
          <w:rFonts w:ascii="Arial" w:hAnsi="Arial" w:cs="Arial"/>
          <w:b/>
        </w:rPr>
        <w:t>Raymond Carver:</w:t>
      </w:r>
      <w:r w:rsidRPr="00221613">
        <w:rPr>
          <w:rFonts w:ascii="Arial" w:hAnsi="Arial" w:cs="Arial"/>
        </w:rPr>
        <w:t xml:space="preserve"> </w:t>
      </w:r>
      <w:r w:rsidR="002776DC" w:rsidRPr="00221613">
        <w:rPr>
          <w:rFonts w:ascii="Arial" w:hAnsi="Arial" w:cs="Arial"/>
        </w:rPr>
        <w:t xml:space="preserve"> </w:t>
      </w:r>
    </w:p>
    <w:p w14:paraId="7873A942" w14:textId="77777777" w:rsidR="00856166" w:rsidRPr="00221613" w:rsidRDefault="00BA0052" w:rsidP="00221613">
      <w:pPr>
        <w:pStyle w:val="ListParagraph"/>
        <w:numPr>
          <w:ilvl w:val="0"/>
          <w:numId w:val="5"/>
        </w:numPr>
        <w:spacing w:line="360" w:lineRule="auto"/>
        <w:rPr>
          <w:rFonts w:ascii="Arial" w:hAnsi="Arial" w:cs="Arial"/>
        </w:rPr>
      </w:pPr>
      <w:r w:rsidRPr="00221613">
        <w:rPr>
          <w:rFonts w:ascii="Arial" w:hAnsi="Arial" w:cs="Arial"/>
          <w:i/>
        </w:rPr>
        <w:t>An Interview with Tess Gallagher</w:t>
      </w:r>
      <w:r w:rsidR="00221613" w:rsidRPr="00221613">
        <w:rPr>
          <w:rFonts w:ascii="Arial" w:hAnsi="Arial" w:cs="Arial"/>
        </w:rPr>
        <w:t xml:space="preserve"> </w:t>
      </w:r>
      <w:r w:rsidR="00AE450B" w:rsidRPr="00221613">
        <w:rPr>
          <w:rFonts w:ascii="Arial" w:hAnsi="Arial" w:cs="Arial"/>
        </w:rPr>
        <w:t>availa</w:t>
      </w:r>
      <w:r w:rsidR="00221613" w:rsidRPr="00221613">
        <w:rPr>
          <w:rFonts w:ascii="Arial" w:hAnsi="Arial" w:cs="Arial"/>
        </w:rPr>
        <w:t xml:space="preserve">ble at Films on Demand. See </w:t>
      </w:r>
      <w:hyperlink r:id="rId9" w:history="1">
        <w:r w:rsidR="00221613" w:rsidRPr="00221613">
          <w:rPr>
            <w:rStyle w:val="Hyperlink"/>
            <w:rFonts w:ascii="Arial" w:hAnsi="Arial" w:cs="Arial"/>
          </w:rPr>
          <w:t>https://www.youtube.com/watch?v=5iX02_uREyk</w:t>
        </w:r>
      </w:hyperlink>
      <w:r w:rsidR="00221613" w:rsidRPr="00221613">
        <w:rPr>
          <w:rFonts w:ascii="Arial" w:hAnsi="Arial" w:cs="Arial"/>
        </w:rPr>
        <w:t xml:space="preserve"> for instructions on accessing.</w:t>
      </w:r>
    </w:p>
    <w:p w14:paraId="0831339A" w14:textId="77777777" w:rsidR="00221613" w:rsidRDefault="00221613" w:rsidP="00384A92">
      <w:pPr>
        <w:spacing w:line="360" w:lineRule="auto"/>
        <w:contextualSpacing/>
        <w:rPr>
          <w:rFonts w:ascii="Arial" w:hAnsi="Arial" w:cs="Arial"/>
          <w:b/>
        </w:rPr>
      </w:pPr>
    </w:p>
    <w:p w14:paraId="629560B4" w14:textId="77777777" w:rsidR="004224BD" w:rsidRPr="0014501F" w:rsidRDefault="00BD144F" w:rsidP="00384A92">
      <w:pPr>
        <w:spacing w:line="360" w:lineRule="auto"/>
        <w:contextualSpacing/>
        <w:rPr>
          <w:rFonts w:ascii="Arial" w:hAnsi="Arial" w:cs="Arial"/>
        </w:rPr>
      </w:pPr>
      <w:r w:rsidRPr="0014501F">
        <w:rPr>
          <w:rFonts w:ascii="Arial" w:hAnsi="Arial" w:cs="Arial"/>
          <w:b/>
        </w:rPr>
        <w:t xml:space="preserve">No </w:t>
      </w:r>
      <w:r w:rsidR="00A04494" w:rsidRPr="0014501F">
        <w:rPr>
          <w:rFonts w:ascii="Arial" w:hAnsi="Arial" w:cs="Arial"/>
          <w:b/>
          <w:bCs/>
        </w:rPr>
        <w:t>sources from the Internet will be accepted</w:t>
      </w:r>
      <w:r w:rsidR="00A04494" w:rsidRPr="0014501F">
        <w:rPr>
          <w:rFonts w:ascii="Arial" w:hAnsi="Arial" w:cs="Arial"/>
        </w:rPr>
        <w:t xml:space="preserve">. </w:t>
      </w:r>
      <w:r w:rsidR="004242CE" w:rsidRPr="0014501F">
        <w:rPr>
          <w:rFonts w:ascii="Arial" w:hAnsi="Arial" w:cs="Arial"/>
        </w:rPr>
        <w:t xml:space="preserve">Non-academic </w:t>
      </w:r>
      <w:r w:rsidR="00CF2691">
        <w:rPr>
          <w:rFonts w:ascii="Arial" w:hAnsi="Arial" w:cs="Arial"/>
        </w:rPr>
        <w:t xml:space="preserve">and Internet </w:t>
      </w:r>
      <w:r w:rsidR="004242CE" w:rsidRPr="0014501F">
        <w:rPr>
          <w:rFonts w:ascii="Arial" w:hAnsi="Arial" w:cs="Arial"/>
        </w:rPr>
        <w:t xml:space="preserve">sources will not be accepted and students who insist on using these sources, whether they document them or not, </w:t>
      </w:r>
      <w:r w:rsidR="00FD7D6F">
        <w:rPr>
          <w:rFonts w:ascii="Arial" w:hAnsi="Arial" w:cs="Arial"/>
        </w:rPr>
        <w:t>may not receive full credit for this assignment</w:t>
      </w:r>
      <w:r w:rsidR="004242CE" w:rsidRPr="0014501F">
        <w:rPr>
          <w:rFonts w:ascii="Arial" w:hAnsi="Arial" w:cs="Arial"/>
        </w:rPr>
        <w:t xml:space="preserve">. Examples of unacceptable sources include </w:t>
      </w:r>
      <w:r w:rsidR="007D3770" w:rsidRPr="0014501F">
        <w:rPr>
          <w:rFonts w:ascii="Arial" w:hAnsi="Arial" w:cs="Arial"/>
        </w:rPr>
        <w:t xml:space="preserve">but are not limited to </w:t>
      </w:r>
      <w:r w:rsidR="004242CE" w:rsidRPr="0014501F">
        <w:rPr>
          <w:rFonts w:ascii="Arial" w:hAnsi="Arial" w:cs="Arial"/>
        </w:rPr>
        <w:t>Cliff N</w:t>
      </w:r>
      <w:r w:rsidR="002C407E" w:rsidRPr="0014501F">
        <w:rPr>
          <w:rFonts w:ascii="Arial" w:hAnsi="Arial" w:cs="Arial"/>
        </w:rPr>
        <w:t xml:space="preserve">otes; Wikipedia; </w:t>
      </w:r>
      <w:proofErr w:type="spellStart"/>
      <w:r w:rsidR="002C407E" w:rsidRPr="0014501F">
        <w:rPr>
          <w:rFonts w:ascii="Arial" w:hAnsi="Arial" w:cs="Arial"/>
        </w:rPr>
        <w:t>Bookrag</w:t>
      </w:r>
      <w:r w:rsidR="004242CE" w:rsidRPr="0014501F">
        <w:rPr>
          <w:rFonts w:ascii="Arial" w:hAnsi="Arial" w:cs="Arial"/>
        </w:rPr>
        <w:t>s</w:t>
      </w:r>
      <w:proofErr w:type="spellEnd"/>
      <w:r w:rsidR="004242CE" w:rsidRPr="0014501F">
        <w:rPr>
          <w:rFonts w:ascii="Arial" w:hAnsi="Arial" w:cs="Arial"/>
        </w:rPr>
        <w:t xml:space="preserve">; Barron’s notes; any “notes” related sources; </w:t>
      </w:r>
      <w:r w:rsidR="007D3770" w:rsidRPr="0014501F">
        <w:rPr>
          <w:rFonts w:ascii="Arial" w:hAnsi="Arial" w:cs="Arial"/>
        </w:rPr>
        <w:t xml:space="preserve">and </w:t>
      </w:r>
      <w:r w:rsidR="004242CE" w:rsidRPr="0014501F">
        <w:rPr>
          <w:rFonts w:ascii="Arial" w:hAnsi="Arial" w:cs="Arial"/>
        </w:rPr>
        <w:t>student papers</w:t>
      </w:r>
      <w:r w:rsidR="007D3770" w:rsidRPr="0014501F">
        <w:rPr>
          <w:rFonts w:ascii="Arial" w:hAnsi="Arial" w:cs="Arial"/>
        </w:rPr>
        <w:t xml:space="preserve">. </w:t>
      </w:r>
      <w:r w:rsidR="00A31FFA" w:rsidRPr="0014501F">
        <w:rPr>
          <w:rFonts w:ascii="Arial" w:hAnsi="Arial" w:cs="Arial"/>
          <w:b/>
          <w:bCs/>
        </w:rPr>
        <w:t xml:space="preserve">To be safe, stay off </w:t>
      </w:r>
      <w:r w:rsidR="00F670BE" w:rsidRPr="0014501F">
        <w:rPr>
          <w:rFonts w:ascii="Arial" w:hAnsi="Arial" w:cs="Arial"/>
          <w:b/>
          <w:bCs/>
        </w:rPr>
        <w:t xml:space="preserve">the </w:t>
      </w:r>
      <w:r w:rsidR="007D3770" w:rsidRPr="0014501F">
        <w:rPr>
          <w:rFonts w:ascii="Arial" w:hAnsi="Arial" w:cs="Arial"/>
          <w:b/>
          <w:bCs/>
        </w:rPr>
        <w:t>Internet</w:t>
      </w:r>
      <w:r w:rsidR="007D3770" w:rsidRPr="0014501F">
        <w:rPr>
          <w:rFonts w:ascii="Arial" w:hAnsi="Arial" w:cs="Arial"/>
        </w:rPr>
        <w:t xml:space="preserve">. Seek help from the school’s reference librarians if you </w:t>
      </w:r>
      <w:r w:rsidRPr="0014501F">
        <w:rPr>
          <w:rFonts w:ascii="Arial" w:hAnsi="Arial" w:cs="Arial"/>
        </w:rPr>
        <w:t>need research assistance</w:t>
      </w:r>
      <w:r w:rsidR="007D3770" w:rsidRPr="0014501F">
        <w:rPr>
          <w:rFonts w:ascii="Arial" w:hAnsi="Arial" w:cs="Arial"/>
        </w:rPr>
        <w:t xml:space="preserve">. </w:t>
      </w:r>
    </w:p>
    <w:p w14:paraId="17ABB75A" w14:textId="77777777" w:rsidR="00D334A6" w:rsidRPr="009D163E" w:rsidRDefault="00D334A6" w:rsidP="00384A92">
      <w:pPr>
        <w:spacing w:line="360" w:lineRule="auto"/>
        <w:contextualSpacing/>
        <w:rPr>
          <w:rFonts w:ascii="Arial" w:hAnsi="Arial" w:cs="Arial"/>
        </w:rPr>
      </w:pPr>
      <w:r w:rsidRPr="009D163E">
        <w:rPr>
          <w:rFonts w:ascii="Arial" w:hAnsi="Arial" w:cs="Arial"/>
          <w:b/>
          <w:bCs/>
        </w:rPr>
        <w:lastRenderedPageBreak/>
        <w:t>Final:</w:t>
      </w:r>
      <w:r w:rsidRPr="009D163E">
        <w:rPr>
          <w:rFonts w:ascii="Arial" w:hAnsi="Arial" w:cs="Arial"/>
        </w:rPr>
        <w:t xml:space="preserve"> </w:t>
      </w:r>
      <w:r w:rsidRPr="009D163E">
        <w:rPr>
          <w:rFonts w:ascii="Arial" w:hAnsi="Arial" w:cs="Arial"/>
          <w:highlight w:val="yellow"/>
        </w:rPr>
        <w:t>The body of final paper (not including the Works Cited) will be 1,000 to 1,200 words in length</w:t>
      </w:r>
      <w:r w:rsidRPr="009D163E">
        <w:rPr>
          <w:rFonts w:ascii="Arial" w:hAnsi="Arial" w:cs="Arial"/>
        </w:rPr>
        <w:t xml:space="preserve">. More is not better. A longer paper can often lead to problems with grammar and topic development. A shorter paper, however, means that the topic has not been appropriately covered. </w:t>
      </w:r>
      <w:r w:rsidRPr="009D163E">
        <w:rPr>
          <w:rFonts w:ascii="Arial" w:hAnsi="Arial" w:cs="Arial"/>
          <w:highlight w:val="yellow"/>
        </w:rPr>
        <w:t xml:space="preserve">The paper must be formatted per MLA (see </w:t>
      </w:r>
      <w:r w:rsidR="00260F38" w:rsidRPr="00A92254">
        <w:rPr>
          <w:rFonts w:ascii="Arial" w:hAnsi="Arial" w:cs="Arial"/>
          <w:highlight w:val="yellow"/>
        </w:rPr>
        <w:t>http://irsc.libguides.com/MLA</w:t>
      </w:r>
      <w:r w:rsidRPr="009D163E">
        <w:rPr>
          <w:rFonts w:ascii="Arial" w:hAnsi="Arial" w:cs="Arial"/>
          <w:highlight w:val="yellow"/>
        </w:rPr>
        <w:t xml:space="preserve">), adhere to the filename formatting per the syllabus, have in-text citations </w:t>
      </w:r>
      <w:r>
        <w:rPr>
          <w:rFonts w:ascii="Arial" w:hAnsi="Arial" w:cs="Arial"/>
          <w:highlight w:val="yellow"/>
        </w:rPr>
        <w:t xml:space="preserve">(from both the primary and secondary sources) </w:t>
      </w:r>
      <w:r w:rsidRPr="009D163E">
        <w:rPr>
          <w:rFonts w:ascii="Arial" w:hAnsi="Arial" w:cs="Arial"/>
          <w:highlight w:val="yellow"/>
        </w:rPr>
        <w:t>to support your ideas, and include a complete Works Cited</w:t>
      </w:r>
      <w:r>
        <w:rPr>
          <w:rFonts w:ascii="Arial" w:hAnsi="Arial" w:cs="Arial"/>
          <w:highlight w:val="yellow"/>
        </w:rPr>
        <w:t xml:space="preserve"> page</w:t>
      </w:r>
      <w:r w:rsidRPr="009D163E">
        <w:rPr>
          <w:rFonts w:ascii="Arial" w:hAnsi="Arial" w:cs="Arial"/>
          <w:highlight w:val="yellow"/>
        </w:rPr>
        <w:t>.</w:t>
      </w:r>
      <w:r>
        <w:rPr>
          <w:rFonts w:ascii="Arial" w:hAnsi="Arial" w:cs="Arial"/>
        </w:rPr>
        <w:t xml:space="preserve"> Simply listing sources on the Works Cited page and not referencing them in the body of the paper does not fulfill the minimum requirements of this assignment. </w:t>
      </w:r>
      <w:r w:rsidRPr="00260F38">
        <w:rPr>
          <w:rFonts w:ascii="Arial" w:hAnsi="Arial" w:cs="Arial"/>
          <w:b/>
        </w:rPr>
        <w:t xml:space="preserve">Students who do not use the pre-approved primary and secondary sources as described in these instructions </w:t>
      </w:r>
      <w:r w:rsidR="00CB6245">
        <w:rPr>
          <w:rFonts w:ascii="Arial" w:hAnsi="Arial" w:cs="Arial"/>
          <w:b/>
        </w:rPr>
        <w:t>may</w:t>
      </w:r>
      <w:r w:rsidRPr="00260F38">
        <w:rPr>
          <w:rFonts w:ascii="Arial" w:hAnsi="Arial" w:cs="Arial"/>
          <w:b/>
        </w:rPr>
        <w:t xml:space="preserve"> </w:t>
      </w:r>
      <w:r w:rsidR="00260F38" w:rsidRPr="00260F38">
        <w:rPr>
          <w:rFonts w:ascii="Arial" w:hAnsi="Arial" w:cs="Arial"/>
          <w:b/>
        </w:rPr>
        <w:t xml:space="preserve">not </w:t>
      </w:r>
      <w:r w:rsidRPr="00260F38">
        <w:rPr>
          <w:rFonts w:ascii="Arial" w:hAnsi="Arial" w:cs="Arial"/>
          <w:b/>
        </w:rPr>
        <w:t xml:space="preserve">receive </w:t>
      </w:r>
      <w:r w:rsidR="00260F38" w:rsidRPr="00260F38">
        <w:rPr>
          <w:rFonts w:ascii="Arial" w:hAnsi="Arial" w:cs="Arial"/>
          <w:b/>
        </w:rPr>
        <w:t>full credit</w:t>
      </w:r>
      <w:r w:rsidRPr="00260F38">
        <w:rPr>
          <w:rFonts w:ascii="Arial" w:hAnsi="Arial" w:cs="Arial"/>
          <w:b/>
        </w:rPr>
        <w:t xml:space="preserve"> for this assignment.</w:t>
      </w:r>
      <w:r>
        <w:rPr>
          <w:rFonts w:ascii="Arial" w:hAnsi="Arial" w:cs="Arial"/>
        </w:rPr>
        <w:t xml:space="preserve"> </w:t>
      </w:r>
    </w:p>
    <w:p w14:paraId="31A5C8FE" w14:textId="77777777" w:rsidR="00260F38" w:rsidRDefault="00260F38" w:rsidP="00384A92">
      <w:pPr>
        <w:spacing w:line="360" w:lineRule="auto"/>
        <w:contextualSpacing/>
        <w:rPr>
          <w:rFonts w:ascii="Arial" w:hAnsi="Arial" w:cs="Arial"/>
          <w:b/>
          <w:bCs/>
          <w:highlight w:val="yellow"/>
        </w:rPr>
      </w:pPr>
    </w:p>
    <w:p w14:paraId="401C952F" w14:textId="77777777" w:rsidR="00D334A6" w:rsidRDefault="00D334A6" w:rsidP="00384A92">
      <w:pPr>
        <w:spacing w:line="360" w:lineRule="auto"/>
        <w:contextualSpacing/>
        <w:rPr>
          <w:rFonts w:ascii="Arial" w:hAnsi="Arial" w:cs="Arial"/>
        </w:rPr>
      </w:pPr>
      <w:r w:rsidRPr="000656C3">
        <w:rPr>
          <w:rFonts w:ascii="Arial" w:hAnsi="Arial" w:cs="Arial"/>
          <w:b/>
          <w:bCs/>
          <w:highlight w:val="yellow"/>
        </w:rPr>
        <w:t>Important Note Concerning Plagiarizing:</w:t>
      </w:r>
      <w:r w:rsidRPr="009D163E">
        <w:rPr>
          <w:rFonts w:ascii="Arial" w:hAnsi="Arial" w:cs="Arial"/>
          <w:b/>
          <w:bCs/>
        </w:rPr>
        <w:t xml:space="preserve"> </w:t>
      </w:r>
      <w:r>
        <w:rPr>
          <w:rFonts w:ascii="Arial" w:hAnsi="Arial" w:cs="Arial"/>
        </w:rPr>
        <w:t>I</w:t>
      </w:r>
      <w:r w:rsidRPr="009D163E">
        <w:rPr>
          <w:rFonts w:ascii="Arial" w:hAnsi="Arial" w:cs="Arial"/>
        </w:rPr>
        <w:t>t is important for all students to have a clear understanding of the college’s policy on plagiarizing</w:t>
      </w:r>
      <w:r>
        <w:rPr>
          <w:rFonts w:ascii="Arial" w:hAnsi="Arial" w:cs="Arial"/>
        </w:rPr>
        <w:t xml:space="preserve">. If you are not </w:t>
      </w:r>
      <w:r w:rsidRPr="009D163E">
        <w:rPr>
          <w:rFonts w:ascii="Arial" w:hAnsi="Arial" w:cs="Arial"/>
        </w:rPr>
        <w:t xml:space="preserve">sure, check the college catalog. </w:t>
      </w:r>
      <w:r w:rsidR="00F37554">
        <w:rPr>
          <w:rFonts w:ascii="Arial" w:hAnsi="Arial" w:cs="Arial"/>
        </w:rPr>
        <w:t xml:space="preserve">In addition, see the policy about plagiarism </w:t>
      </w:r>
      <w:r w:rsidR="008B261F">
        <w:rPr>
          <w:rFonts w:ascii="Arial" w:hAnsi="Arial" w:cs="Arial"/>
        </w:rPr>
        <w:t>explained in the class syllabus</w:t>
      </w:r>
      <w:r w:rsidRPr="009D163E">
        <w:rPr>
          <w:rFonts w:ascii="Arial" w:hAnsi="Arial" w:cs="Arial"/>
        </w:rPr>
        <w:t>. The primary sources are provided in your textbook, and secondary sources are provided in the textbook</w:t>
      </w:r>
      <w:r w:rsidR="008B261F">
        <w:rPr>
          <w:rFonts w:ascii="Arial" w:hAnsi="Arial" w:cs="Arial"/>
        </w:rPr>
        <w:t>, in IRSC databases,</w:t>
      </w:r>
      <w:r w:rsidRPr="009D163E">
        <w:rPr>
          <w:rFonts w:ascii="Arial" w:hAnsi="Arial" w:cs="Arial"/>
        </w:rPr>
        <w:t xml:space="preserve"> and on the </w:t>
      </w:r>
      <w:r w:rsidRPr="009D163E">
        <w:rPr>
          <w:rFonts w:ascii="Arial" w:hAnsi="Arial" w:cs="Arial"/>
          <w:i/>
          <w:iCs/>
        </w:rPr>
        <w:t>Ariel</w:t>
      </w:r>
      <w:r w:rsidRPr="009D163E">
        <w:rPr>
          <w:rFonts w:ascii="Arial" w:hAnsi="Arial" w:cs="Arial"/>
        </w:rPr>
        <w:t xml:space="preserve"> </w:t>
      </w:r>
      <w:r w:rsidR="001C0DA4">
        <w:rPr>
          <w:rFonts w:ascii="Arial" w:hAnsi="Arial" w:cs="Arial"/>
        </w:rPr>
        <w:t>disc</w:t>
      </w:r>
      <w:r w:rsidRPr="009D163E">
        <w:rPr>
          <w:rFonts w:ascii="Arial" w:hAnsi="Arial" w:cs="Arial"/>
        </w:rPr>
        <w:t xml:space="preserve"> (available in the college library if not packaged with the textbook). The school reference librarians are here to help students navigate the library’s databases</w:t>
      </w:r>
      <w:r w:rsidR="008B261F">
        <w:rPr>
          <w:rFonts w:ascii="Arial" w:hAnsi="Arial" w:cs="Arial"/>
        </w:rPr>
        <w:t xml:space="preserve"> as well provide MLA information</w:t>
      </w:r>
      <w:r w:rsidRPr="009D163E">
        <w:rPr>
          <w:rFonts w:ascii="Arial" w:hAnsi="Arial" w:cs="Arial"/>
        </w:rPr>
        <w:t xml:space="preserve">, so they </w:t>
      </w:r>
      <w:r w:rsidR="008B261F">
        <w:rPr>
          <w:rFonts w:ascii="Arial" w:hAnsi="Arial" w:cs="Arial"/>
        </w:rPr>
        <w:t>can be very helpful if contacted well before the assignment is due</w:t>
      </w:r>
      <w:r w:rsidRPr="009D163E">
        <w:rPr>
          <w:rFonts w:ascii="Arial" w:hAnsi="Arial" w:cs="Arial"/>
        </w:rPr>
        <w:t xml:space="preserve">. Therefore, there is absolutely no reason for any student to find a need to “surf the net for inspiration” when it comes to this paper. The time would be much better spent </w:t>
      </w:r>
      <w:r w:rsidR="00275098">
        <w:rPr>
          <w:rFonts w:ascii="Arial" w:hAnsi="Arial" w:cs="Arial"/>
        </w:rPr>
        <w:t>diligently</w:t>
      </w:r>
      <w:r w:rsidRPr="009D163E">
        <w:rPr>
          <w:rFonts w:ascii="Arial" w:hAnsi="Arial" w:cs="Arial"/>
        </w:rPr>
        <w:t xml:space="preserve"> working on the paper </w:t>
      </w:r>
      <w:r w:rsidR="00275098">
        <w:rPr>
          <w:rFonts w:ascii="Arial" w:hAnsi="Arial" w:cs="Arial"/>
        </w:rPr>
        <w:t xml:space="preserve">rather </w:t>
      </w:r>
      <w:r w:rsidRPr="009D163E">
        <w:rPr>
          <w:rFonts w:ascii="Arial" w:hAnsi="Arial" w:cs="Arial"/>
        </w:rPr>
        <w:t>than steal</w:t>
      </w:r>
      <w:r w:rsidR="00EE2775">
        <w:rPr>
          <w:rFonts w:ascii="Arial" w:hAnsi="Arial" w:cs="Arial"/>
        </w:rPr>
        <w:t>ing</w:t>
      </w:r>
      <w:r w:rsidRPr="009D163E">
        <w:rPr>
          <w:rFonts w:ascii="Arial" w:hAnsi="Arial" w:cs="Arial"/>
        </w:rPr>
        <w:t xml:space="preserve"> the efforts of others.</w:t>
      </w:r>
      <w:r w:rsidR="001C0DA4">
        <w:rPr>
          <w:rFonts w:ascii="Arial" w:hAnsi="Arial" w:cs="Arial"/>
        </w:rPr>
        <w:t xml:space="preserve"> If you need more information about plagiarism, </w:t>
      </w:r>
      <w:hyperlink r:id="rId10" w:history="1">
        <w:r w:rsidR="001C0DA4" w:rsidRPr="00ED0225">
          <w:rPr>
            <w:rStyle w:val="Hyperlink"/>
            <w:rFonts w:ascii="Arial" w:hAnsi="Arial" w:cs="Arial"/>
          </w:rPr>
          <w:t>see this library guide</w:t>
        </w:r>
      </w:hyperlink>
      <w:r w:rsidR="00ED0225">
        <w:rPr>
          <w:rFonts w:ascii="Arial" w:hAnsi="Arial" w:cs="Arial"/>
        </w:rPr>
        <w:t>.</w:t>
      </w:r>
    </w:p>
    <w:p w14:paraId="23940EE8" w14:textId="77777777" w:rsidR="00275098" w:rsidRDefault="00275098" w:rsidP="00384A92">
      <w:pPr>
        <w:spacing w:line="360" w:lineRule="auto"/>
        <w:contextualSpacing/>
        <w:rPr>
          <w:rFonts w:ascii="Arial" w:hAnsi="Arial" w:cs="Arial"/>
          <w:b/>
        </w:rPr>
      </w:pPr>
    </w:p>
    <w:p w14:paraId="020CA42A" w14:textId="77777777" w:rsidR="00D334A6" w:rsidRDefault="00D334A6" w:rsidP="00384A92">
      <w:pPr>
        <w:spacing w:line="360" w:lineRule="auto"/>
        <w:contextualSpacing/>
        <w:rPr>
          <w:rFonts w:ascii="Arial" w:hAnsi="Arial" w:cs="Arial"/>
        </w:rPr>
      </w:pPr>
      <w:r w:rsidRPr="00CC2590">
        <w:rPr>
          <w:rFonts w:ascii="Arial" w:hAnsi="Arial" w:cs="Arial"/>
          <w:b/>
        </w:rPr>
        <w:t>Student Questions:</w:t>
      </w:r>
      <w:r>
        <w:rPr>
          <w:rFonts w:ascii="Arial" w:hAnsi="Arial" w:cs="Arial"/>
        </w:rPr>
        <w:t xml:space="preserve"> Students who do not understand the requirements described in these instructions should contact the instructor with specific questions before this assignment is due. Contact the instructor via </w:t>
      </w:r>
      <w:r w:rsidR="00A4510F">
        <w:rPr>
          <w:rFonts w:ascii="Arial" w:hAnsi="Arial" w:cs="Arial"/>
        </w:rPr>
        <w:t>Blackboard</w:t>
      </w:r>
      <w:r>
        <w:rPr>
          <w:rFonts w:ascii="Arial" w:hAnsi="Arial" w:cs="Arial"/>
        </w:rPr>
        <w:t xml:space="preserve"> email, phone, or during face-to-face or virtual office hours for assistance. </w:t>
      </w:r>
    </w:p>
    <w:p w14:paraId="3A02967B" w14:textId="77777777" w:rsidR="00275098" w:rsidRDefault="00275098" w:rsidP="00384A92">
      <w:pPr>
        <w:spacing w:line="360" w:lineRule="auto"/>
        <w:contextualSpacing/>
        <w:rPr>
          <w:rFonts w:ascii="Arial" w:hAnsi="Arial" w:cs="Arial"/>
          <w:b/>
        </w:rPr>
      </w:pPr>
    </w:p>
    <w:p w14:paraId="1053C182" w14:textId="77777777" w:rsidR="00D334A6" w:rsidRPr="009D163E" w:rsidRDefault="00D334A6" w:rsidP="00384A92">
      <w:pPr>
        <w:spacing w:line="360" w:lineRule="auto"/>
        <w:contextualSpacing/>
        <w:rPr>
          <w:rFonts w:ascii="Arial" w:hAnsi="Arial" w:cs="Arial"/>
        </w:rPr>
      </w:pPr>
      <w:r w:rsidRPr="001D4757">
        <w:rPr>
          <w:rFonts w:ascii="Arial" w:hAnsi="Arial" w:cs="Arial"/>
          <w:b/>
        </w:rPr>
        <w:t>Tips for Starting the Research Paper:</w:t>
      </w:r>
      <w:r>
        <w:rPr>
          <w:rFonts w:ascii="Arial" w:hAnsi="Arial" w:cs="Arial"/>
        </w:rPr>
        <w:t xml:space="preserve"> </w:t>
      </w:r>
      <w:r w:rsidRPr="009D163E">
        <w:rPr>
          <w:rFonts w:ascii="Arial" w:hAnsi="Arial" w:cs="Arial"/>
        </w:rPr>
        <w:t xml:space="preserve">To help form a thesis, consider starting with a question </w:t>
      </w:r>
      <w:r w:rsidR="008B261F">
        <w:rPr>
          <w:rFonts w:ascii="Arial" w:hAnsi="Arial" w:cs="Arial"/>
        </w:rPr>
        <w:t xml:space="preserve">(such as those provided in the </w:t>
      </w:r>
      <w:r w:rsidR="008B261F" w:rsidRPr="008B261F">
        <w:rPr>
          <w:rFonts w:ascii="Arial" w:hAnsi="Arial" w:cs="Arial"/>
          <w:i/>
        </w:rPr>
        <w:t>L</w:t>
      </w:r>
      <w:r w:rsidRPr="008B261F">
        <w:rPr>
          <w:rFonts w:ascii="Arial" w:hAnsi="Arial" w:cs="Arial"/>
          <w:i/>
        </w:rPr>
        <w:t>iterature</w:t>
      </w:r>
      <w:r w:rsidRPr="009D163E">
        <w:rPr>
          <w:rFonts w:ascii="Arial" w:hAnsi="Arial" w:cs="Arial"/>
        </w:rPr>
        <w:t xml:space="preserve"> text after the readings), and then answer the question in the form of a statement. See </w:t>
      </w:r>
      <w:r>
        <w:rPr>
          <w:rFonts w:ascii="Arial" w:hAnsi="Arial" w:cs="Arial"/>
        </w:rPr>
        <w:t>the Writing about Text handout (located in Module 1)</w:t>
      </w:r>
      <w:r w:rsidR="006149A3">
        <w:rPr>
          <w:rFonts w:ascii="Arial" w:hAnsi="Arial" w:cs="Arial"/>
        </w:rPr>
        <w:t xml:space="preserve"> as well as the assigned writing videos</w:t>
      </w:r>
      <w:r w:rsidRPr="009D163E">
        <w:rPr>
          <w:rFonts w:ascii="Arial" w:hAnsi="Arial" w:cs="Arial"/>
        </w:rPr>
        <w:t>. Here is an example:</w:t>
      </w:r>
    </w:p>
    <w:p w14:paraId="78335404" w14:textId="77777777" w:rsidR="00D334A6" w:rsidRPr="009D163E" w:rsidRDefault="00D334A6" w:rsidP="00384A92">
      <w:pPr>
        <w:spacing w:line="360" w:lineRule="auto"/>
        <w:contextualSpacing/>
        <w:rPr>
          <w:rFonts w:ascii="Arial" w:hAnsi="Arial" w:cs="Arial"/>
        </w:rPr>
      </w:pPr>
      <w:r w:rsidRPr="009D163E">
        <w:rPr>
          <w:rFonts w:ascii="Arial" w:hAnsi="Arial" w:cs="Arial"/>
        </w:rPr>
        <w:t xml:space="preserve"> </w:t>
      </w:r>
      <w:r>
        <w:rPr>
          <w:rFonts w:ascii="Arial" w:hAnsi="Arial" w:cs="Arial"/>
        </w:rPr>
        <w:t xml:space="preserve">In </w:t>
      </w:r>
      <w:r w:rsidRPr="009D163E">
        <w:rPr>
          <w:rFonts w:ascii="Arial" w:hAnsi="Arial" w:cs="Arial"/>
        </w:rPr>
        <w:t>“</w:t>
      </w:r>
      <w:r>
        <w:rPr>
          <w:rFonts w:ascii="Arial" w:hAnsi="Arial" w:cs="Arial"/>
        </w:rPr>
        <w:t>Good Country People,” w</w:t>
      </w:r>
      <w:r w:rsidRPr="009D163E">
        <w:rPr>
          <w:rFonts w:ascii="Arial" w:hAnsi="Arial" w:cs="Arial"/>
        </w:rPr>
        <w:t>hat does Hulg</w:t>
      </w:r>
      <w:r>
        <w:rPr>
          <w:rFonts w:ascii="Arial" w:hAnsi="Arial" w:cs="Arial"/>
        </w:rPr>
        <w:t xml:space="preserve">a learn about herself and </w:t>
      </w:r>
      <w:r w:rsidRPr="009D163E">
        <w:rPr>
          <w:rFonts w:ascii="Arial" w:hAnsi="Arial" w:cs="Arial"/>
        </w:rPr>
        <w:t>other</w:t>
      </w:r>
      <w:r>
        <w:rPr>
          <w:rFonts w:ascii="Arial" w:hAnsi="Arial" w:cs="Arial"/>
        </w:rPr>
        <w:t>s</w:t>
      </w:r>
      <w:r w:rsidRPr="009D163E">
        <w:rPr>
          <w:rFonts w:ascii="Arial" w:hAnsi="Arial" w:cs="Arial"/>
        </w:rPr>
        <w:t xml:space="preserve"> through her encounter with the Bible salesman?</w:t>
      </w:r>
    </w:p>
    <w:p w14:paraId="642B1BB5" w14:textId="77777777" w:rsidR="00D334A6" w:rsidRPr="009D163E" w:rsidRDefault="00D334A6" w:rsidP="00384A92">
      <w:pPr>
        <w:spacing w:line="360" w:lineRule="auto"/>
        <w:contextualSpacing/>
        <w:rPr>
          <w:rFonts w:ascii="Arial" w:hAnsi="Arial" w:cs="Arial"/>
        </w:rPr>
      </w:pPr>
      <w:r w:rsidRPr="009D163E">
        <w:rPr>
          <w:rFonts w:ascii="Arial" w:hAnsi="Arial" w:cs="Arial"/>
        </w:rPr>
        <w:t xml:space="preserve">Thesis: In “Good Country People” by Flannery O’Connor, Hulga’s encounter with the Bible salesman teaches her </w:t>
      </w:r>
      <w:r w:rsidR="00233FBC">
        <w:rPr>
          <w:rFonts w:ascii="Arial" w:hAnsi="Arial" w:cs="Arial"/>
        </w:rPr>
        <w:t xml:space="preserve">that she is </w:t>
      </w:r>
      <w:r w:rsidRPr="009D163E">
        <w:rPr>
          <w:rFonts w:ascii="Arial" w:hAnsi="Arial" w:cs="Arial"/>
        </w:rPr>
        <w:t>vulnerable</w:t>
      </w:r>
      <w:r w:rsidR="00233FBC">
        <w:rPr>
          <w:rFonts w:ascii="Arial" w:hAnsi="Arial" w:cs="Arial"/>
        </w:rPr>
        <w:t xml:space="preserve"> despite her intellect and social class</w:t>
      </w:r>
      <w:r w:rsidRPr="009D163E">
        <w:rPr>
          <w:rFonts w:ascii="Arial" w:hAnsi="Arial" w:cs="Arial"/>
        </w:rPr>
        <w:t xml:space="preserve">. </w:t>
      </w:r>
    </w:p>
    <w:p w14:paraId="64D2CB23" w14:textId="77777777" w:rsidR="00D334A6" w:rsidRDefault="00D334A6" w:rsidP="00384A92">
      <w:pPr>
        <w:spacing w:line="360" w:lineRule="auto"/>
        <w:contextualSpacing/>
        <w:rPr>
          <w:rFonts w:ascii="Arial" w:hAnsi="Arial" w:cs="Arial"/>
        </w:rPr>
      </w:pPr>
      <w:r>
        <w:rPr>
          <w:rFonts w:ascii="Arial" w:hAnsi="Arial" w:cs="Arial"/>
        </w:rPr>
        <w:lastRenderedPageBreak/>
        <w:t>Below are some additional thesis sentences. Feel free to use any of these thesis sentences for your paper:</w:t>
      </w:r>
    </w:p>
    <w:p w14:paraId="05C7FC7F" w14:textId="77777777" w:rsidR="00D334A6" w:rsidRPr="00847A6B" w:rsidRDefault="00D334A6" w:rsidP="00384A92">
      <w:pPr>
        <w:spacing w:line="360" w:lineRule="auto"/>
        <w:contextualSpacing/>
        <w:rPr>
          <w:rFonts w:ascii="Arial" w:hAnsi="Arial" w:cs="Arial"/>
          <w:color w:val="000000"/>
        </w:rPr>
      </w:pPr>
      <w:r w:rsidRPr="00847A6B">
        <w:rPr>
          <w:rFonts w:ascii="Arial" w:hAnsi="Arial" w:cs="Arial"/>
          <w:color w:val="000000"/>
        </w:rPr>
        <w:t>Joy-Hulga from “Good Country People” by Flannery O’Connor and Dee-</w:t>
      </w:r>
      <w:proofErr w:type="spellStart"/>
      <w:r w:rsidRPr="00847A6B">
        <w:rPr>
          <w:rFonts w:ascii="Arial" w:hAnsi="Arial" w:cs="Arial"/>
          <w:color w:val="000000"/>
        </w:rPr>
        <w:t>Wangero</w:t>
      </w:r>
      <w:proofErr w:type="spellEnd"/>
      <w:r w:rsidRPr="00847A6B">
        <w:rPr>
          <w:rFonts w:ascii="Arial" w:hAnsi="Arial" w:cs="Arial"/>
          <w:color w:val="000000"/>
        </w:rPr>
        <w:t xml:space="preserve"> from “Everyday Use” by Alice Walker are strong protagonists who share similar motives and characteristics.</w:t>
      </w:r>
    </w:p>
    <w:p w14:paraId="642E5480" w14:textId="77777777" w:rsidR="00D334A6" w:rsidRPr="00847A6B" w:rsidRDefault="00D334A6" w:rsidP="00384A92">
      <w:pPr>
        <w:spacing w:line="360" w:lineRule="auto"/>
        <w:contextualSpacing/>
        <w:rPr>
          <w:rFonts w:ascii="Arial" w:hAnsi="Arial" w:cs="Arial"/>
          <w:color w:val="000000"/>
        </w:rPr>
      </w:pPr>
      <w:r w:rsidRPr="00847A6B">
        <w:rPr>
          <w:rFonts w:ascii="Arial" w:hAnsi="Arial" w:cs="Arial"/>
          <w:color w:val="000000"/>
        </w:rPr>
        <w:t xml:space="preserve">In “A Good Man Is Hard to Find” and “Good Country People” by Flannery O’Connor, redemption is achieved though The Misfit and Manley Pointer, two characters who are ironically anything but “good” men. </w:t>
      </w:r>
    </w:p>
    <w:p w14:paraId="606C8D76" w14:textId="77777777" w:rsidR="00D334A6" w:rsidRPr="00847A6B" w:rsidRDefault="00D334A6" w:rsidP="00384A92">
      <w:pPr>
        <w:spacing w:line="360" w:lineRule="auto"/>
        <w:contextualSpacing/>
        <w:rPr>
          <w:rFonts w:ascii="Arial" w:hAnsi="Arial" w:cs="Arial"/>
          <w:color w:val="000000"/>
        </w:rPr>
      </w:pPr>
      <w:r w:rsidRPr="00847A6B">
        <w:rPr>
          <w:rFonts w:ascii="Arial" w:hAnsi="Arial" w:cs="Arial"/>
          <w:color w:val="000000"/>
        </w:rPr>
        <w:t>In “A Good Man Is Hard to Find”</w:t>
      </w:r>
      <w:r w:rsidRPr="00847A6B">
        <w:rPr>
          <w:rFonts w:ascii="Arial" w:hAnsi="Arial" w:cs="Arial"/>
        </w:rPr>
        <w:t xml:space="preserve"> by Flannery O’Connor, the characterization of the family affects the characterization of the grandmother as they provide a backdrop to view her development throughout the story.</w:t>
      </w:r>
    </w:p>
    <w:p w14:paraId="3F7BD556" w14:textId="77777777" w:rsidR="00D334A6" w:rsidRPr="00847A6B" w:rsidRDefault="00D334A6" w:rsidP="00384A92">
      <w:pPr>
        <w:spacing w:line="360" w:lineRule="auto"/>
        <w:contextualSpacing/>
        <w:rPr>
          <w:rFonts w:ascii="Arial" w:hAnsi="Arial" w:cs="Arial"/>
        </w:rPr>
      </w:pPr>
      <w:r w:rsidRPr="00847A6B">
        <w:rPr>
          <w:rFonts w:ascii="Arial" w:hAnsi="Arial" w:cs="Arial"/>
        </w:rPr>
        <w:t>In Alice Walker’s “Everyday Use,” as the narrator, Mrs. Johnson’s perspective changes from the beginning of the story to the end, at first favoring Dee and eventually favoring Maggie instead.</w:t>
      </w:r>
    </w:p>
    <w:p w14:paraId="0CB42C8C" w14:textId="77777777" w:rsidR="00D334A6" w:rsidRPr="00847A6B" w:rsidRDefault="00D334A6" w:rsidP="00384A92">
      <w:pPr>
        <w:spacing w:line="360" w:lineRule="auto"/>
        <w:contextualSpacing/>
        <w:rPr>
          <w:rFonts w:ascii="Arial" w:hAnsi="Arial" w:cs="Arial"/>
        </w:rPr>
      </w:pPr>
      <w:r w:rsidRPr="00847A6B">
        <w:rPr>
          <w:rFonts w:ascii="Arial" w:hAnsi="Arial" w:cs="Arial"/>
        </w:rPr>
        <w:t>The house fire in Alice Walker’s “Everyday Use” is a crucial event that affects the character development of Maggie and Dee.</w:t>
      </w:r>
    </w:p>
    <w:p w14:paraId="771DA456" w14:textId="77777777" w:rsidR="00D334A6" w:rsidRPr="00847A6B" w:rsidRDefault="00D334A6" w:rsidP="00384A92">
      <w:pPr>
        <w:spacing w:line="360" w:lineRule="auto"/>
        <w:contextualSpacing/>
        <w:rPr>
          <w:rFonts w:ascii="Arial" w:hAnsi="Arial" w:cs="Arial"/>
        </w:rPr>
      </w:pPr>
      <w:r w:rsidRPr="00847A6B">
        <w:rPr>
          <w:rFonts w:ascii="Arial" w:hAnsi="Arial" w:cs="Arial"/>
        </w:rPr>
        <w:t>In the story “Everyday Use” by Alice Walker, the two sisters, Dee and Maggie, approach connections to their family traditions in separate ways.</w:t>
      </w:r>
    </w:p>
    <w:p w14:paraId="47368143" w14:textId="77777777" w:rsidR="00D334A6" w:rsidRPr="00847A6B" w:rsidRDefault="00D334A6" w:rsidP="00384A92">
      <w:pPr>
        <w:spacing w:line="360" w:lineRule="auto"/>
        <w:contextualSpacing/>
        <w:rPr>
          <w:rFonts w:ascii="Arial" w:hAnsi="Arial" w:cs="Arial"/>
        </w:rPr>
      </w:pPr>
      <w:r w:rsidRPr="00847A6B">
        <w:rPr>
          <w:rFonts w:ascii="Arial" w:hAnsi="Arial" w:cs="Arial"/>
        </w:rPr>
        <w:t xml:space="preserve">The name change from Joy to Hulga reflects how Mrs. Hopewell’s daughter views herself. </w:t>
      </w:r>
    </w:p>
    <w:p w14:paraId="1109B14C" w14:textId="77777777" w:rsidR="00D334A6" w:rsidRPr="00847A6B" w:rsidRDefault="00D334A6" w:rsidP="00384A92">
      <w:pPr>
        <w:spacing w:line="360" w:lineRule="auto"/>
        <w:contextualSpacing/>
        <w:rPr>
          <w:rFonts w:ascii="Arial" w:hAnsi="Arial" w:cs="Arial"/>
        </w:rPr>
      </w:pPr>
      <w:r w:rsidRPr="00847A6B">
        <w:rPr>
          <w:rFonts w:ascii="Arial" w:hAnsi="Arial" w:cs="Arial"/>
        </w:rPr>
        <w:t>Hulga’s inexperience and self-righteous nature allows Manley Pointer to take advantage of her.</w:t>
      </w:r>
    </w:p>
    <w:p w14:paraId="3BE36ECD" w14:textId="77777777" w:rsidR="00D334A6" w:rsidRPr="00847A6B" w:rsidRDefault="00D334A6" w:rsidP="00384A92">
      <w:pPr>
        <w:spacing w:line="360" w:lineRule="auto"/>
        <w:contextualSpacing/>
        <w:rPr>
          <w:rFonts w:ascii="Arial" w:hAnsi="Arial" w:cs="Arial"/>
        </w:rPr>
      </w:pPr>
      <w:r w:rsidRPr="00847A6B">
        <w:rPr>
          <w:rFonts w:ascii="Arial" w:hAnsi="Arial" w:cs="Arial"/>
        </w:rPr>
        <w:t xml:space="preserve">Hulga’s encounter with the Bible salesman teaches her about herself and others. </w:t>
      </w:r>
    </w:p>
    <w:p w14:paraId="1F1E7F2C" w14:textId="77777777" w:rsidR="00D334A6" w:rsidRPr="00847A6B" w:rsidRDefault="00D334A6" w:rsidP="00384A92">
      <w:pPr>
        <w:spacing w:line="360" w:lineRule="auto"/>
        <w:contextualSpacing/>
        <w:rPr>
          <w:rFonts w:ascii="Arial" w:hAnsi="Arial" w:cs="Arial"/>
        </w:rPr>
      </w:pPr>
      <w:r w:rsidRPr="00847A6B">
        <w:rPr>
          <w:rFonts w:ascii="Arial" w:hAnsi="Arial" w:cs="Arial"/>
        </w:rPr>
        <w:t>In the story “Everyday Use” by Alice Walker, Dee, the main character, suppresses the value of her heritage.</w:t>
      </w:r>
    </w:p>
    <w:p w14:paraId="70018682" w14:textId="77777777" w:rsidR="00D334A6" w:rsidRPr="00847A6B" w:rsidRDefault="00D334A6" w:rsidP="00384A92">
      <w:pPr>
        <w:spacing w:line="360" w:lineRule="auto"/>
        <w:contextualSpacing/>
        <w:rPr>
          <w:rFonts w:ascii="Arial" w:hAnsi="Arial" w:cs="Arial"/>
        </w:rPr>
      </w:pPr>
      <w:r w:rsidRPr="00847A6B">
        <w:rPr>
          <w:rFonts w:ascii="Arial" w:hAnsi="Arial" w:cs="Arial"/>
        </w:rPr>
        <w:t>In the story “Cathe</w:t>
      </w:r>
      <w:r w:rsidR="006149A3">
        <w:rPr>
          <w:rFonts w:ascii="Arial" w:hAnsi="Arial" w:cs="Arial"/>
        </w:rPr>
        <w:t>dral” by Raymond Carver, Robert’s actions are</w:t>
      </w:r>
      <w:r w:rsidRPr="00847A6B">
        <w:rPr>
          <w:rFonts w:ascii="Arial" w:hAnsi="Arial" w:cs="Arial"/>
        </w:rPr>
        <w:t xml:space="preserve"> responsible for Bub’s moment of change.</w:t>
      </w:r>
    </w:p>
    <w:p w14:paraId="05922D08" w14:textId="77777777" w:rsidR="00D334A6" w:rsidRPr="00847A6B" w:rsidRDefault="00D334A6" w:rsidP="00384A92">
      <w:pPr>
        <w:spacing w:line="360" w:lineRule="auto"/>
        <w:contextualSpacing/>
        <w:rPr>
          <w:rFonts w:ascii="Arial" w:hAnsi="Arial" w:cs="Arial"/>
        </w:rPr>
      </w:pPr>
      <w:r w:rsidRPr="00847A6B">
        <w:rPr>
          <w:rFonts w:ascii="Arial" w:hAnsi="Arial" w:cs="Arial"/>
        </w:rPr>
        <w:t>In “Cathedral” by Raymond Carver</w:t>
      </w:r>
      <w:r w:rsidRPr="00847A6B">
        <w:rPr>
          <w:rFonts w:ascii="Arial" w:hAnsi="Arial" w:cs="Arial"/>
          <w:color w:val="000000"/>
        </w:rPr>
        <w:t xml:space="preserve">, </w:t>
      </w:r>
      <w:r w:rsidRPr="00847A6B">
        <w:rPr>
          <w:rFonts w:ascii="Arial" w:hAnsi="Arial" w:cs="Arial"/>
        </w:rPr>
        <w:t>“Everyday Use” by Alice Walker</w:t>
      </w:r>
      <w:r w:rsidRPr="00847A6B">
        <w:rPr>
          <w:rFonts w:ascii="Arial" w:hAnsi="Arial" w:cs="Arial"/>
          <w:color w:val="000000"/>
        </w:rPr>
        <w:t xml:space="preserve">, and </w:t>
      </w:r>
      <w:r w:rsidRPr="00847A6B">
        <w:rPr>
          <w:rFonts w:ascii="Arial" w:hAnsi="Arial" w:cs="Arial"/>
        </w:rPr>
        <w:t>“Good Country People” by Flannery O’Connor, the</w:t>
      </w:r>
      <w:r w:rsidRPr="00847A6B">
        <w:rPr>
          <w:rFonts w:ascii="Arial" w:hAnsi="Arial" w:cs="Arial"/>
          <w:color w:val="000000"/>
        </w:rPr>
        <w:t xml:space="preserve"> protagonists share similar motives and characteristics.</w:t>
      </w:r>
    </w:p>
    <w:p w14:paraId="53D62C80" w14:textId="77777777" w:rsidR="001B4AE6" w:rsidRPr="00BE601A" w:rsidRDefault="001B4AE6" w:rsidP="001B4AE6">
      <w:pPr>
        <w:pStyle w:val="Default"/>
        <w:rPr>
          <w:rFonts w:ascii="Arial" w:hAnsi="Arial" w:cs="Arial"/>
        </w:rPr>
      </w:pPr>
      <w:r w:rsidRPr="00BE601A">
        <w:rPr>
          <w:rFonts w:ascii="Arial" w:hAnsi="Arial" w:cs="Arial"/>
        </w:rPr>
        <w:t xml:space="preserve">For MLA formatting information, refer to the IRSC Library’s guide here: </w:t>
      </w:r>
      <w:hyperlink r:id="rId11" w:history="1">
        <w:r w:rsidRPr="00BE601A">
          <w:rPr>
            <w:rStyle w:val="Hyperlink"/>
            <w:rFonts w:ascii="Arial" w:hAnsi="Arial" w:cs="Arial"/>
          </w:rPr>
          <w:t>http://irsc.libguides.com/MLA</w:t>
        </w:r>
      </w:hyperlink>
    </w:p>
    <w:p w14:paraId="5A7604DD" w14:textId="77777777" w:rsidR="001B4AE6" w:rsidRPr="00BE601A" w:rsidRDefault="001B4AE6" w:rsidP="001B4AE6">
      <w:pPr>
        <w:pStyle w:val="Default"/>
        <w:rPr>
          <w:rFonts w:ascii="Arial" w:hAnsi="Arial" w:cs="Arial"/>
        </w:rPr>
      </w:pPr>
    </w:p>
    <w:p w14:paraId="7CA56E5E" w14:textId="77777777" w:rsidR="001B4AE6" w:rsidRPr="00BE601A" w:rsidRDefault="001B4AE6" w:rsidP="001B4AE6">
      <w:pPr>
        <w:pStyle w:val="Default"/>
        <w:rPr>
          <w:rFonts w:ascii="Arial" w:hAnsi="Arial" w:cs="Arial"/>
          <w:b/>
          <w:bCs/>
        </w:rPr>
      </w:pPr>
    </w:p>
    <w:p w14:paraId="7188156A" w14:textId="77777777" w:rsidR="001B4AE6" w:rsidRPr="00BE601A" w:rsidRDefault="001B4AE6" w:rsidP="001B4AE6">
      <w:pPr>
        <w:pStyle w:val="Default"/>
        <w:rPr>
          <w:rFonts w:ascii="Arial" w:hAnsi="Arial" w:cs="Arial"/>
        </w:rPr>
      </w:pPr>
      <w:r w:rsidRPr="00BE601A">
        <w:rPr>
          <w:rFonts w:ascii="Arial" w:hAnsi="Arial" w:cs="Arial"/>
          <w:b/>
          <w:bCs/>
        </w:rPr>
        <w:t xml:space="preserve">Note: </w:t>
      </w:r>
      <w:r w:rsidRPr="00BE601A">
        <w:rPr>
          <w:rFonts w:ascii="Arial" w:hAnsi="Arial" w:cs="Arial"/>
        </w:rPr>
        <w:t>Follow the general writing guidelines below as you create an essay for this assignment.</w:t>
      </w:r>
    </w:p>
    <w:p w14:paraId="0CAA7AB9" w14:textId="77777777" w:rsidR="001B4AE6" w:rsidRPr="00BE601A" w:rsidRDefault="001B4AE6" w:rsidP="001B4AE6">
      <w:pPr>
        <w:pStyle w:val="Default"/>
        <w:rPr>
          <w:rFonts w:ascii="Arial" w:hAnsi="Arial" w:cs="Arial"/>
        </w:rPr>
      </w:pPr>
    </w:p>
    <w:p w14:paraId="0332BE63" w14:textId="77777777" w:rsidR="001B4AE6" w:rsidRPr="00BE601A" w:rsidRDefault="001B4AE6" w:rsidP="001B4AE6">
      <w:pPr>
        <w:pStyle w:val="Default"/>
        <w:jc w:val="center"/>
        <w:rPr>
          <w:rFonts w:ascii="Arial" w:hAnsi="Arial" w:cs="Arial"/>
          <w:b/>
        </w:rPr>
      </w:pPr>
      <w:r w:rsidRPr="00BE601A">
        <w:rPr>
          <w:rFonts w:ascii="Arial" w:hAnsi="Arial" w:cs="Arial"/>
          <w:b/>
        </w:rPr>
        <w:t>General Analysis Writing Guidelines</w:t>
      </w:r>
    </w:p>
    <w:p w14:paraId="4CBE91C3" w14:textId="77777777" w:rsidR="001B4AE6" w:rsidRPr="00BE601A" w:rsidRDefault="001B4AE6" w:rsidP="001B4AE6">
      <w:pPr>
        <w:pStyle w:val="Default"/>
        <w:rPr>
          <w:rFonts w:ascii="Arial" w:hAnsi="Arial" w:cs="Arial"/>
        </w:rPr>
      </w:pPr>
      <w:r w:rsidRPr="00BE601A">
        <w:rPr>
          <w:rFonts w:ascii="Arial" w:hAnsi="Arial" w:cs="Arial"/>
        </w:rPr>
        <w:t xml:space="preserve">1. Never use the word “thing” in any form </w:t>
      </w:r>
      <w:r>
        <w:rPr>
          <w:rFonts w:ascii="Arial" w:hAnsi="Arial" w:cs="Arial"/>
        </w:rPr>
        <w:t xml:space="preserve">(something, nothing, anything). </w:t>
      </w:r>
    </w:p>
    <w:p w14:paraId="45EACFB7" w14:textId="77777777" w:rsidR="001B4AE6" w:rsidRPr="00BE601A" w:rsidRDefault="001B4AE6" w:rsidP="001B4AE6">
      <w:pPr>
        <w:pStyle w:val="Default"/>
        <w:rPr>
          <w:rFonts w:ascii="Arial" w:hAnsi="Arial" w:cs="Arial"/>
        </w:rPr>
      </w:pPr>
      <w:r w:rsidRPr="00BE601A">
        <w:rPr>
          <w:rFonts w:ascii="Arial" w:hAnsi="Arial" w:cs="Arial"/>
        </w:rPr>
        <w:t xml:space="preserve">2. Avoid vague references to “people.” Who are these people? Say who they actually are instead of referring to them generally. </w:t>
      </w:r>
    </w:p>
    <w:p w14:paraId="5C2F8335" w14:textId="77777777" w:rsidR="001B4AE6" w:rsidRPr="00BE601A" w:rsidRDefault="001B4AE6" w:rsidP="001B4AE6">
      <w:pPr>
        <w:pStyle w:val="Default"/>
        <w:rPr>
          <w:rFonts w:ascii="Arial" w:hAnsi="Arial" w:cs="Arial"/>
        </w:rPr>
      </w:pPr>
      <w:r w:rsidRPr="00BE601A">
        <w:rPr>
          <w:rFonts w:ascii="Arial" w:hAnsi="Arial" w:cs="Arial"/>
        </w:rPr>
        <w:t xml:space="preserve">3. Never use second person: we, our, </w:t>
      </w:r>
      <w:proofErr w:type="spellStart"/>
      <w:r w:rsidRPr="00BE601A">
        <w:rPr>
          <w:rFonts w:ascii="Arial" w:hAnsi="Arial" w:cs="Arial"/>
        </w:rPr>
        <w:t>your</w:t>
      </w:r>
      <w:proofErr w:type="spellEnd"/>
      <w:r w:rsidRPr="00BE601A">
        <w:rPr>
          <w:rFonts w:ascii="Arial" w:hAnsi="Arial" w:cs="Arial"/>
        </w:rPr>
        <w:t xml:space="preserve">. You should not “talk” to the reader or refer to him or her in any way. Be careful not to use commands as the “you” is understood. </w:t>
      </w:r>
    </w:p>
    <w:p w14:paraId="25C97F64" w14:textId="77777777" w:rsidR="001B4AE6" w:rsidRPr="00BE601A" w:rsidRDefault="001B4AE6" w:rsidP="001B4AE6">
      <w:pPr>
        <w:pStyle w:val="Default"/>
        <w:rPr>
          <w:rFonts w:ascii="Arial" w:hAnsi="Arial" w:cs="Arial"/>
        </w:rPr>
      </w:pPr>
      <w:r w:rsidRPr="00BE601A">
        <w:rPr>
          <w:rFonts w:ascii="Arial" w:hAnsi="Arial" w:cs="Arial"/>
        </w:rPr>
        <w:t xml:space="preserve">4. Unless specifically required, never use first person (I). You are not to give your opinion. You are to state facts and back them up with evidence from the text. </w:t>
      </w:r>
    </w:p>
    <w:p w14:paraId="3E28F1D3" w14:textId="77777777" w:rsidR="001B4AE6" w:rsidRPr="00BE601A" w:rsidRDefault="001B4AE6" w:rsidP="001B4AE6">
      <w:pPr>
        <w:pStyle w:val="Default"/>
        <w:rPr>
          <w:rFonts w:ascii="Arial" w:hAnsi="Arial" w:cs="Arial"/>
        </w:rPr>
      </w:pPr>
      <w:r w:rsidRPr="00BE601A">
        <w:rPr>
          <w:rFonts w:ascii="Arial" w:hAnsi="Arial" w:cs="Arial"/>
        </w:rPr>
        <w:lastRenderedPageBreak/>
        <w:t xml:space="preserve">5. Unless otherwise instructed, assume that your reader has read the story, poem, or play you are discussing. Do not retell the work because simple retelling is not analysis. </w:t>
      </w:r>
    </w:p>
    <w:p w14:paraId="43D204F8" w14:textId="77777777" w:rsidR="001B4AE6" w:rsidRPr="00BE601A" w:rsidRDefault="001B4AE6" w:rsidP="001B4AE6">
      <w:pPr>
        <w:pStyle w:val="Default"/>
        <w:rPr>
          <w:rFonts w:ascii="Arial" w:hAnsi="Arial" w:cs="Arial"/>
        </w:rPr>
      </w:pPr>
      <w:r w:rsidRPr="00BE601A">
        <w:rPr>
          <w:rFonts w:ascii="Arial" w:hAnsi="Arial" w:cs="Arial"/>
        </w:rPr>
        <w:t xml:space="preserve">6. Do not use clichés, trite expressions, or overly used phrases. Be original. Use your own words instead. </w:t>
      </w:r>
    </w:p>
    <w:p w14:paraId="6B156559" w14:textId="77777777" w:rsidR="001B4AE6" w:rsidRPr="00BE601A" w:rsidRDefault="001B4AE6" w:rsidP="001B4AE6">
      <w:pPr>
        <w:pStyle w:val="Default"/>
        <w:rPr>
          <w:rFonts w:ascii="Arial" w:hAnsi="Arial" w:cs="Arial"/>
        </w:rPr>
      </w:pPr>
      <w:r w:rsidRPr="00BE601A">
        <w:rPr>
          <w:rFonts w:ascii="Arial" w:hAnsi="Arial" w:cs="Arial"/>
        </w:rPr>
        <w:t xml:space="preserve">7. Avoid unnecessary or inappropriate use of the passive voice. Make the subjects of the sentences do the action of the verbs. </w:t>
      </w:r>
    </w:p>
    <w:p w14:paraId="2EDDFD92" w14:textId="77777777" w:rsidR="001B4AE6" w:rsidRPr="00BE601A" w:rsidRDefault="001B4AE6" w:rsidP="001B4AE6">
      <w:pPr>
        <w:pStyle w:val="Default"/>
        <w:rPr>
          <w:rFonts w:ascii="Arial" w:hAnsi="Arial" w:cs="Arial"/>
        </w:rPr>
      </w:pPr>
      <w:r w:rsidRPr="00BE601A">
        <w:rPr>
          <w:rFonts w:ascii="Arial" w:hAnsi="Arial" w:cs="Arial"/>
        </w:rPr>
        <w:t xml:space="preserve">8. Use appropriate diction. You are not writing a letter to a friend. </w:t>
      </w:r>
    </w:p>
    <w:p w14:paraId="155595CB" w14:textId="77777777" w:rsidR="001B4AE6" w:rsidRPr="00BE601A" w:rsidRDefault="001B4AE6" w:rsidP="001B4AE6">
      <w:pPr>
        <w:pStyle w:val="Default"/>
        <w:rPr>
          <w:rFonts w:ascii="Arial" w:hAnsi="Arial" w:cs="Arial"/>
        </w:rPr>
      </w:pPr>
      <w:r w:rsidRPr="00BE601A">
        <w:rPr>
          <w:rFonts w:ascii="Arial" w:hAnsi="Arial" w:cs="Arial"/>
        </w:rPr>
        <w:t xml:space="preserve">9. Generalizations need to be backed up with evidence from the text either through direct quotations, paraphrasing, or summarizing. For example, if you write that a character was well-liked, you must then give specific details from the text that show why he was well-liked. </w:t>
      </w:r>
    </w:p>
    <w:p w14:paraId="0F6058BA" w14:textId="77777777" w:rsidR="001B4AE6" w:rsidRPr="00BE601A" w:rsidRDefault="001B4AE6" w:rsidP="001B4AE6">
      <w:pPr>
        <w:pStyle w:val="Default"/>
        <w:rPr>
          <w:rFonts w:ascii="Arial" w:hAnsi="Arial" w:cs="Arial"/>
        </w:rPr>
      </w:pPr>
      <w:r w:rsidRPr="00BE601A">
        <w:rPr>
          <w:rFonts w:ascii="Arial" w:hAnsi="Arial" w:cs="Arial"/>
        </w:rPr>
        <w:t xml:space="preserve">10. Make sure your piece has a unique title that relates to your topic. It should be centered above the body of the paper. Do not put essay titles in quotes or underline. Use initial capitalization. </w:t>
      </w:r>
    </w:p>
    <w:p w14:paraId="7E389216" w14:textId="77777777" w:rsidR="001B4AE6" w:rsidRPr="00BE601A" w:rsidRDefault="001B4AE6" w:rsidP="001B4AE6">
      <w:pPr>
        <w:pStyle w:val="Default"/>
        <w:rPr>
          <w:rFonts w:ascii="Arial" w:hAnsi="Arial" w:cs="Arial"/>
        </w:rPr>
      </w:pPr>
      <w:r w:rsidRPr="00BE601A">
        <w:rPr>
          <w:rFonts w:ascii="Arial" w:hAnsi="Arial" w:cs="Arial"/>
        </w:rPr>
        <w:t xml:space="preserve">11. Titles of short stories or essays referenced in the paper are put in quotation marks while titles of books or plays are underlined or italicized. </w:t>
      </w:r>
    </w:p>
    <w:p w14:paraId="5B4950E0" w14:textId="77777777" w:rsidR="001B4AE6" w:rsidRPr="00BE601A" w:rsidRDefault="001B4AE6" w:rsidP="001B4AE6">
      <w:pPr>
        <w:pStyle w:val="Default"/>
        <w:rPr>
          <w:rFonts w:ascii="Arial" w:hAnsi="Arial" w:cs="Arial"/>
        </w:rPr>
      </w:pPr>
      <w:r w:rsidRPr="00BE601A">
        <w:rPr>
          <w:rFonts w:ascii="Arial" w:hAnsi="Arial" w:cs="Arial"/>
        </w:rPr>
        <w:t xml:space="preserve">12. Use present tense throughout: “Martin Luther King Jr. </w:t>
      </w:r>
      <w:r w:rsidRPr="00BE601A">
        <w:rPr>
          <w:rFonts w:ascii="Arial" w:hAnsi="Arial" w:cs="Arial"/>
          <w:b/>
        </w:rPr>
        <w:t>uses</w:t>
      </w:r>
      <w:r w:rsidRPr="00BE601A">
        <w:rPr>
          <w:rFonts w:ascii="Arial" w:hAnsi="Arial" w:cs="Arial"/>
        </w:rPr>
        <w:t xml:space="preserve"> numerous references to historical American documents in his speech.” </w:t>
      </w:r>
    </w:p>
    <w:p w14:paraId="26B07705" w14:textId="77777777" w:rsidR="001B4AE6" w:rsidRPr="00BE601A" w:rsidRDefault="001B4AE6" w:rsidP="001B4AE6">
      <w:pPr>
        <w:pStyle w:val="Default"/>
        <w:rPr>
          <w:rFonts w:ascii="Arial" w:hAnsi="Arial" w:cs="Arial"/>
        </w:rPr>
      </w:pPr>
      <w:r w:rsidRPr="00BE601A">
        <w:rPr>
          <w:rFonts w:ascii="Arial" w:hAnsi="Arial" w:cs="Arial"/>
        </w:rPr>
        <w:t xml:space="preserve">13. Short, direct quotes should be incorporated into the text using a </w:t>
      </w:r>
      <w:r w:rsidRPr="00BE601A">
        <w:rPr>
          <w:rFonts w:ascii="Arial" w:hAnsi="Arial" w:cs="Arial"/>
          <w:b/>
        </w:rPr>
        <w:t>signal phrase</w:t>
      </w:r>
      <w:r w:rsidRPr="00BE601A">
        <w:rPr>
          <w:rFonts w:ascii="Arial" w:hAnsi="Arial" w:cs="Arial"/>
        </w:rPr>
        <w:t xml:space="preserve">. Refer to </w:t>
      </w:r>
      <w:hyperlink r:id="rId12" w:history="1">
        <w:r w:rsidRPr="00BE601A">
          <w:rPr>
            <w:rStyle w:val="Hyperlink"/>
            <w:rFonts w:ascii="Arial" w:hAnsi="Arial" w:cs="Arial"/>
          </w:rPr>
          <w:t>http://irsc.libguides.com/MLA</w:t>
        </w:r>
      </w:hyperlink>
      <w:r w:rsidRPr="00BE601A">
        <w:rPr>
          <w:rFonts w:ascii="Arial" w:hAnsi="Arial" w:cs="Arial"/>
        </w:rPr>
        <w:t xml:space="preserve"> for MLA instructions.</w:t>
      </w:r>
    </w:p>
    <w:p w14:paraId="5AD2C5E5" w14:textId="77777777" w:rsidR="001B4AE6" w:rsidRPr="00BE601A" w:rsidRDefault="001B4AE6" w:rsidP="001B4AE6">
      <w:pPr>
        <w:pStyle w:val="Default"/>
        <w:rPr>
          <w:rFonts w:ascii="Arial" w:hAnsi="Arial" w:cs="Arial"/>
        </w:rPr>
      </w:pPr>
      <w:r w:rsidRPr="00BE601A">
        <w:rPr>
          <w:rFonts w:ascii="Arial" w:hAnsi="Arial" w:cs="Arial"/>
        </w:rPr>
        <w:t xml:space="preserve">14. Avoid giving opinions in your writing by using words and phrases such as “obviously” or “it seems” or “it’s easily understood that.” </w:t>
      </w:r>
    </w:p>
    <w:p w14:paraId="62FEBC2E" w14:textId="77777777" w:rsidR="001B4AE6" w:rsidRPr="00BE601A" w:rsidRDefault="001B4AE6" w:rsidP="001B4AE6">
      <w:pPr>
        <w:pStyle w:val="Default"/>
        <w:rPr>
          <w:rFonts w:ascii="Arial" w:hAnsi="Arial" w:cs="Arial"/>
        </w:rPr>
      </w:pPr>
      <w:r w:rsidRPr="00BE601A">
        <w:rPr>
          <w:rFonts w:ascii="Arial" w:hAnsi="Arial" w:cs="Arial"/>
        </w:rPr>
        <w:t xml:space="preserve">15. Do not refer to the reader: “The reader understands the tension building in the story.” It is impossible to know what every reader is thinking, and guessing at what readers think is not analysis. </w:t>
      </w:r>
    </w:p>
    <w:p w14:paraId="61861051" w14:textId="77777777" w:rsidR="001B4AE6" w:rsidRPr="00BE601A" w:rsidRDefault="001B4AE6" w:rsidP="001B4AE6">
      <w:pPr>
        <w:pStyle w:val="Default"/>
        <w:rPr>
          <w:rFonts w:ascii="Arial" w:hAnsi="Arial" w:cs="Arial"/>
        </w:rPr>
      </w:pPr>
      <w:r w:rsidRPr="00BE601A">
        <w:rPr>
          <w:rFonts w:ascii="Arial" w:hAnsi="Arial" w:cs="Arial"/>
        </w:rPr>
        <w:t xml:space="preserve">16. Have a strong thesis sentence. This is the focus of your paper, and the body of your paper should support this thesis. A thesis should be a complete sentence. </w:t>
      </w:r>
    </w:p>
    <w:p w14:paraId="6F2CEAEF" w14:textId="77777777" w:rsidR="001B4AE6" w:rsidRPr="00BE601A" w:rsidRDefault="001B4AE6" w:rsidP="001B4AE6">
      <w:pPr>
        <w:pStyle w:val="Default"/>
        <w:rPr>
          <w:rFonts w:ascii="Arial" w:hAnsi="Arial" w:cs="Arial"/>
        </w:rPr>
      </w:pPr>
      <w:r w:rsidRPr="00BE601A">
        <w:rPr>
          <w:rFonts w:ascii="Arial" w:hAnsi="Arial" w:cs="Arial"/>
        </w:rPr>
        <w:t xml:space="preserve">17. Make sure you introduce the author and title of the work you will be writing about in the introductory paragraph. </w:t>
      </w:r>
    </w:p>
    <w:p w14:paraId="293DC82A" w14:textId="77777777" w:rsidR="001B4AE6" w:rsidRPr="00BE601A" w:rsidRDefault="001B4AE6" w:rsidP="001B4AE6">
      <w:pPr>
        <w:pStyle w:val="Default"/>
        <w:rPr>
          <w:rFonts w:ascii="Arial" w:hAnsi="Arial" w:cs="Arial"/>
        </w:rPr>
      </w:pPr>
      <w:r w:rsidRPr="00BE601A">
        <w:rPr>
          <w:rFonts w:ascii="Arial" w:hAnsi="Arial" w:cs="Arial"/>
        </w:rPr>
        <w:t>18. Do not tell the reader what you are going to do. Instead, just do it. For example, don’t do the following: “</w:t>
      </w:r>
      <w:r>
        <w:rPr>
          <w:rFonts w:ascii="Arial" w:hAnsi="Arial" w:cs="Arial"/>
        </w:rPr>
        <w:t>This essay will examine irony</w:t>
      </w:r>
      <w:r w:rsidRPr="00BE601A">
        <w:rPr>
          <w:rFonts w:ascii="Arial" w:hAnsi="Arial" w:cs="Arial"/>
        </w:rPr>
        <w:t xml:space="preserve">.” Or “In conclusion…” </w:t>
      </w:r>
    </w:p>
    <w:p w14:paraId="4234B81E" w14:textId="77777777" w:rsidR="00D334A6" w:rsidRPr="009D163E" w:rsidRDefault="00D334A6" w:rsidP="00D334A6">
      <w:pPr>
        <w:spacing w:line="480" w:lineRule="auto"/>
        <w:rPr>
          <w:rFonts w:ascii="Arial" w:hAnsi="Arial" w:cs="Arial"/>
        </w:rPr>
      </w:pPr>
    </w:p>
    <w:p w14:paraId="7B882DF6" w14:textId="77777777" w:rsidR="00311C90" w:rsidRPr="009D163E" w:rsidRDefault="00311C90" w:rsidP="00D334A6">
      <w:pPr>
        <w:spacing w:line="480" w:lineRule="auto"/>
        <w:contextualSpacing/>
        <w:rPr>
          <w:rFonts w:ascii="Arial" w:hAnsi="Arial" w:cs="Arial"/>
        </w:rPr>
      </w:pPr>
    </w:p>
    <w:sectPr w:rsidR="00311C90" w:rsidRPr="009D163E" w:rsidSect="002769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F2C50"/>
    <w:multiLevelType w:val="hybridMultilevel"/>
    <w:tmpl w:val="826C0E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4B503E"/>
    <w:multiLevelType w:val="hybridMultilevel"/>
    <w:tmpl w:val="62B8C4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CC296C"/>
    <w:multiLevelType w:val="hybridMultilevel"/>
    <w:tmpl w:val="7CEE4C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3254A6"/>
    <w:multiLevelType w:val="hybridMultilevel"/>
    <w:tmpl w:val="68F2A97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3">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146060"/>
    <w:multiLevelType w:val="hybridMultilevel"/>
    <w:tmpl w:val="6B5ABA4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C2B27E7"/>
    <w:multiLevelType w:val="hybridMultilevel"/>
    <w:tmpl w:val="E4F64D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E16175"/>
    <w:multiLevelType w:val="hybridMultilevel"/>
    <w:tmpl w:val="47FE542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2C11AE"/>
    <w:multiLevelType w:val="hybridMultilevel"/>
    <w:tmpl w:val="F70ADC06"/>
    <w:lvl w:ilvl="0" w:tplc="04090003">
      <w:start w:val="1"/>
      <w:numFmt w:val="bullet"/>
      <w:lvlText w:val="o"/>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1"/>
  </w:num>
  <w:num w:numId="6">
    <w:abstractNumId w:val="6"/>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720"/>
  <w:doNotHyphenateCaps/>
  <w:drawingGridHorizontalSpacing w:val="120"/>
  <w:displayHorizontalDrawingGridEvery w:val="2"/>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F19"/>
    <w:rsid w:val="0000061B"/>
    <w:rsid w:val="0000321D"/>
    <w:rsid w:val="000533F1"/>
    <w:rsid w:val="000579CB"/>
    <w:rsid w:val="000612CF"/>
    <w:rsid w:val="00061624"/>
    <w:rsid w:val="000656C3"/>
    <w:rsid w:val="00067ACB"/>
    <w:rsid w:val="00071FE2"/>
    <w:rsid w:val="00074DAD"/>
    <w:rsid w:val="00090DE5"/>
    <w:rsid w:val="000C0341"/>
    <w:rsid w:val="000E2BC1"/>
    <w:rsid w:val="000F5B5D"/>
    <w:rsid w:val="00140B98"/>
    <w:rsid w:val="0014501F"/>
    <w:rsid w:val="0014629B"/>
    <w:rsid w:val="0014654C"/>
    <w:rsid w:val="001475EB"/>
    <w:rsid w:val="0016137E"/>
    <w:rsid w:val="001664D5"/>
    <w:rsid w:val="00170042"/>
    <w:rsid w:val="00170793"/>
    <w:rsid w:val="00172CF0"/>
    <w:rsid w:val="00184F4B"/>
    <w:rsid w:val="001B4AE6"/>
    <w:rsid w:val="001C0DA4"/>
    <w:rsid w:val="001C6C18"/>
    <w:rsid w:val="001E6F19"/>
    <w:rsid w:val="00220366"/>
    <w:rsid w:val="00221613"/>
    <w:rsid w:val="0022677B"/>
    <w:rsid w:val="00233FBC"/>
    <w:rsid w:val="00260F38"/>
    <w:rsid w:val="00270BB8"/>
    <w:rsid w:val="00275098"/>
    <w:rsid w:val="00276987"/>
    <w:rsid w:val="002776DC"/>
    <w:rsid w:val="002859AB"/>
    <w:rsid w:val="002862D5"/>
    <w:rsid w:val="002A5D36"/>
    <w:rsid w:val="002A6C79"/>
    <w:rsid w:val="002B49AA"/>
    <w:rsid w:val="002C407E"/>
    <w:rsid w:val="00302A53"/>
    <w:rsid w:val="00307E89"/>
    <w:rsid w:val="00311C90"/>
    <w:rsid w:val="00315DF1"/>
    <w:rsid w:val="00323224"/>
    <w:rsid w:val="00325823"/>
    <w:rsid w:val="0034072F"/>
    <w:rsid w:val="003702DC"/>
    <w:rsid w:val="00384A92"/>
    <w:rsid w:val="003E39D6"/>
    <w:rsid w:val="003E5BD5"/>
    <w:rsid w:val="004001A0"/>
    <w:rsid w:val="004035DE"/>
    <w:rsid w:val="00412A0C"/>
    <w:rsid w:val="004224BD"/>
    <w:rsid w:val="004242CE"/>
    <w:rsid w:val="00443881"/>
    <w:rsid w:val="00472520"/>
    <w:rsid w:val="0047658D"/>
    <w:rsid w:val="00492345"/>
    <w:rsid w:val="00493C2C"/>
    <w:rsid w:val="004A48C6"/>
    <w:rsid w:val="004A7126"/>
    <w:rsid w:val="004B0D08"/>
    <w:rsid w:val="004C3A61"/>
    <w:rsid w:val="004C6FB3"/>
    <w:rsid w:val="004D056A"/>
    <w:rsid w:val="004D4773"/>
    <w:rsid w:val="004E20A8"/>
    <w:rsid w:val="004F1FEC"/>
    <w:rsid w:val="004F3CA9"/>
    <w:rsid w:val="00500D40"/>
    <w:rsid w:val="00501284"/>
    <w:rsid w:val="005169A0"/>
    <w:rsid w:val="00555D12"/>
    <w:rsid w:val="0056794A"/>
    <w:rsid w:val="00582D4D"/>
    <w:rsid w:val="00594BCC"/>
    <w:rsid w:val="005A472F"/>
    <w:rsid w:val="005B06ED"/>
    <w:rsid w:val="005B21E4"/>
    <w:rsid w:val="005C22E5"/>
    <w:rsid w:val="005F4CE1"/>
    <w:rsid w:val="006149A3"/>
    <w:rsid w:val="00614CB1"/>
    <w:rsid w:val="00674029"/>
    <w:rsid w:val="00676952"/>
    <w:rsid w:val="006862BA"/>
    <w:rsid w:val="00694EE6"/>
    <w:rsid w:val="006B7D86"/>
    <w:rsid w:val="006C0C6A"/>
    <w:rsid w:val="006C1E25"/>
    <w:rsid w:val="006C273A"/>
    <w:rsid w:val="006E1857"/>
    <w:rsid w:val="00702660"/>
    <w:rsid w:val="007053FD"/>
    <w:rsid w:val="00716E73"/>
    <w:rsid w:val="00721D1E"/>
    <w:rsid w:val="00753C17"/>
    <w:rsid w:val="007674B5"/>
    <w:rsid w:val="0078414A"/>
    <w:rsid w:val="007908DF"/>
    <w:rsid w:val="007B00C4"/>
    <w:rsid w:val="007C1E86"/>
    <w:rsid w:val="007D3770"/>
    <w:rsid w:val="007F3240"/>
    <w:rsid w:val="0080091B"/>
    <w:rsid w:val="00850772"/>
    <w:rsid w:val="00856166"/>
    <w:rsid w:val="00875071"/>
    <w:rsid w:val="008A181F"/>
    <w:rsid w:val="008B0A39"/>
    <w:rsid w:val="008B261F"/>
    <w:rsid w:val="008B72EE"/>
    <w:rsid w:val="008C7C53"/>
    <w:rsid w:val="00915BF4"/>
    <w:rsid w:val="0092514B"/>
    <w:rsid w:val="00977DA4"/>
    <w:rsid w:val="0099649E"/>
    <w:rsid w:val="009A674E"/>
    <w:rsid w:val="009B4C7D"/>
    <w:rsid w:val="009C11BE"/>
    <w:rsid w:val="009D163E"/>
    <w:rsid w:val="009D6595"/>
    <w:rsid w:val="009E023B"/>
    <w:rsid w:val="009F3C50"/>
    <w:rsid w:val="00A04494"/>
    <w:rsid w:val="00A31F4B"/>
    <w:rsid w:val="00A31FFA"/>
    <w:rsid w:val="00A33F19"/>
    <w:rsid w:val="00A42F6E"/>
    <w:rsid w:val="00A4510F"/>
    <w:rsid w:val="00A7103F"/>
    <w:rsid w:val="00A75612"/>
    <w:rsid w:val="00A80FD1"/>
    <w:rsid w:val="00A8355C"/>
    <w:rsid w:val="00A83F41"/>
    <w:rsid w:val="00A92254"/>
    <w:rsid w:val="00AC4B73"/>
    <w:rsid w:val="00AD7F0B"/>
    <w:rsid w:val="00AE450B"/>
    <w:rsid w:val="00AF5263"/>
    <w:rsid w:val="00B023E9"/>
    <w:rsid w:val="00B0492A"/>
    <w:rsid w:val="00B21DBD"/>
    <w:rsid w:val="00B23712"/>
    <w:rsid w:val="00B4176B"/>
    <w:rsid w:val="00B41EC4"/>
    <w:rsid w:val="00B53253"/>
    <w:rsid w:val="00B53C9C"/>
    <w:rsid w:val="00B548E6"/>
    <w:rsid w:val="00B706D6"/>
    <w:rsid w:val="00B825DE"/>
    <w:rsid w:val="00BA0052"/>
    <w:rsid w:val="00BA7161"/>
    <w:rsid w:val="00BB03E5"/>
    <w:rsid w:val="00BC5A52"/>
    <w:rsid w:val="00BC6399"/>
    <w:rsid w:val="00BC79A3"/>
    <w:rsid w:val="00BD144F"/>
    <w:rsid w:val="00BE4FFF"/>
    <w:rsid w:val="00BF7AD9"/>
    <w:rsid w:val="00C20593"/>
    <w:rsid w:val="00C258D8"/>
    <w:rsid w:val="00C419AF"/>
    <w:rsid w:val="00C5141F"/>
    <w:rsid w:val="00C600EE"/>
    <w:rsid w:val="00C80A72"/>
    <w:rsid w:val="00C81936"/>
    <w:rsid w:val="00C841ED"/>
    <w:rsid w:val="00C91FF0"/>
    <w:rsid w:val="00C92ADD"/>
    <w:rsid w:val="00CA3122"/>
    <w:rsid w:val="00CA50B7"/>
    <w:rsid w:val="00CB6245"/>
    <w:rsid w:val="00CC2590"/>
    <w:rsid w:val="00CC5308"/>
    <w:rsid w:val="00CD2DCB"/>
    <w:rsid w:val="00CD5B3A"/>
    <w:rsid w:val="00CD5E11"/>
    <w:rsid w:val="00CF2691"/>
    <w:rsid w:val="00D15405"/>
    <w:rsid w:val="00D2572C"/>
    <w:rsid w:val="00D26D69"/>
    <w:rsid w:val="00D31649"/>
    <w:rsid w:val="00D334A6"/>
    <w:rsid w:val="00D3517E"/>
    <w:rsid w:val="00D47875"/>
    <w:rsid w:val="00D749C8"/>
    <w:rsid w:val="00D75BA0"/>
    <w:rsid w:val="00D95700"/>
    <w:rsid w:val="00DA3368"/>
    <w:rsid w:val="00DC4706"/>
    <w:rsid w:val="00DE06DD"/>
    <w:rsid w:val="00DF332F"/>
    <w:rsid w:val="00E11DD4"/>
    <w:rsid w:val="00E14A1D"/>
    <w:rsid w:val="00E74197"/>
    <w:rsid w:val="00E9310D"/>
    <w:rsid w:val="00EA2145"/>
    <w:rsid w:val="00EA7A37"/>
    <w:rsid w:val="00EB0B82"/>
    <w:rsid w:val="00EB7FD4"/>
    <w:rsid w:val="00ED0225"/>
    <w:rsid w:val="00EE1D16"/>
    <w:rsid w:val="00EE2775"/>
    <w:rsid w:val="00F14112"/>
    <w:rsid w:val="00F24AC2"/>
    <w:rsid w:val="00F37554"/>
    <w:rsid w:val="00F63A88"/>
    <w:rsid w:val="00F670BE"/>
    <w:rsid w:val="00F71A82"/>
    <w:rsid w:val="00F71DDF"/>
    <w:rsid w:val="00F735BC"/>
    <w:rsid w:val="00F83E19"/>
    <w:rsid w:val="00FA7B4C"/>
    <w:rsid w:val="00FB0E82"/>
    <w:rsid w:val="00FD7D6F"/>
    <w:rsid w:val="00FE6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940C63"/>
  <w15:docId w15:val="{84D01388-EF8C-444A-9594-3FBD75687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0B8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rif1">
    <w:name w:val="serif1"/>
    <w:basedOn w:val="DefaultParagraphFont"/>
    <w:uiPriority w:val="99"/>
    <w:rsid w:val="00EB0B82"/>
    <w:rPr>
      <w:rFonts w:ascii="Times" w:hAnsi="Times" w:cs="Times"/>
      <w:sz w:val="24"/>
      <w:szCs w:val="24"/>
    </w:rPr>
  </w:style>
  <w:style w:type="paragraph" w:styleId="BalloonText">
    <w:name w:val="Balloon Text"/>
    <w:basedOn w:val="Normal"/>
    <w:link w:val="BalloonTextChar"/>
    <w:uiPriority w:val="99"/>
    <w:semiHidden/>
    <w:rsid w:val="00B706D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B0B82"/>
    <w:rPr>
      <w:rFonts w:ascii="Tahoma" w:hAnsi="Tahoma" w:cs="Tahoma"/>
      <w:sz w:val="16"/>
      <w:szCs w:val="16"/>
    </w:rPr>
  </w:style>
  <w:style w:type="character" w:styleId="Hyperlink">
    <w:name w:val="Hyperlink"/>
    <w:basedOn w:val="DefaultParagraphFont"/>
    <w:uiPriority w:val="99"/>
    <w:unhideWhenUsed/>
    <w:rsid w:val="00856166"/>
    <w:rPr>
      <w:rFonts w:cs="Times New Roman"/>
      <w:color w:val="0000FF" w:themeColor="hyperlink"/>
      <w:u w:val="single"/>
    </w:rPr>
  </w:style>
  <w:style w:type="character" w:styleId="FollowedHyperlink">
    <w:name w:val="FollowedHyperlink"/>
    <w:basedOn w:val="DefaultParagraphFont"/>
    <w:uiPriority w:val="99"/>
    <w:semiHidden/>
    <w:unhideWhenUsed/>
    <w:rsid w:val="00CF2691"/>
    <w:rPr>
      <w:color w:val="800080" w:themeColor="followedHyperlink"/>
      <w:u w:val="single"/>
    </w:rPr>
  </w:style>
  <w:style w:type="paragraph" w:customStyle="1" w:styleId="Default">
    <w:name w:val="Default"/>
    <w:rsid w:val="008B0A39"/>
    <w:pPr>
      <w:autoSpaceDE w:val="0"/>
      <w:autoSpaceDN w:val="0"/>
      <w:adjustRightInd w:val="0"/>
      <w:spacing w:after="0" w:line="240" w:lineRule="auto"/>
    </w:pPr>
    <w:rPr>
      <w:rFonts w:eastAsiaTheme="minorHAnsi"/>
      <w:color w:val="000000"/>
      <w:sz w:val="24"/>
      <w:szCs w:val="24"/>
    </w:rPr>
  </w:style>
  <w:style w:type="paragraph" w:styleId="ListParagraph">
    <w:name w:val="List Paragraph"/>
    <w:basedOn w:val="Normal"/>
    <w:uiPriority w:val="34"/>
    <w:qFormat/>
    <w:rsid w:val="00221613"/>
    <w:pPr>
      <w:ind w:left="720"/>
      <w:contextualSpacing/>
    </w:pPr>
  </w:style>
  <w:style w:type="character" w:styleId="UnresolvedMention">
    <w:name w:val="Unresolved Mention"/>
    <w:basedOn w:val="DefaultParagraphFont"/>
    <w:uiPriority w:val="99"/>
    <w:semiHidden/>
    <w:unhideWhenUsed/>
    <w:rsid w:val="00ED0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25505">
      <w:bodyDiv w:val="1"/>
      <w:marLeft w:val="0"/>
      <w:marRight w:val="0"/>
      <w:marTop w:val="0"/>
      <w:marBottom w:val="0"/>
      <w:divBdr>
        <w:top w:val="none" w:sz="0" w:space="0" w:color="auto"/>
        <w:left w:val="none" w:sz="0" w:space="0" w:color="auto"/>
        <w:bottom w:val="none" w:sz="0" w:space="0" w:color="auto"/>
        <w:right w:val="none" w:sz="0" w:space="0" w:color="auto"/>
      </w:divBdr>
    </w:div>
    <w:div w:id="108445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igital.films.com/play/4XCAG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rsc.libguides.com/c.php?g=824505" TargetMode="External"/><Relationship Id="rId12" Type="http://schemas.openxmlformats.org/officeDocument/2006/relationships/hyperlink" Target="http://irsc.libguides.com/M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rsc.libguides.com/" TargetMode="External"/><Relationship Id="rId11" Type="http://schemas.openxmlformats.org/officeDocument/2006/relationships/hyperlink" Target="http://irsc.libguides.com/MLA" TargetMode="External"/><Relationship Id="rId5" Type="http://schemas.openxmlformats.org/officeDocument/2006/relationships/hyperlink" Target="http://irsc.libguides.com/MLA" TargetMode="External"/><Relationship Id="rId10" Type="http://schemas.openxmlformats.org/officeDocument/2006/relationships/hyperlink" Target="http://irsc.libguides.com/c.php?g=146543&amp;p=962203" TargetMode="External"/><Relationship Id="rId4" Type="http://schemas.openxmlformats.org/officeDocument/2006/relationships/webSettings" Target="webSettings.xml"/><Relationship Id="rId9" Type="http://schemas.openxmlformats.org/officeDocument/2006/relationships/hyperlink" Target="https://www.youtube.com/watch?v=5iX02_uREy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2321</Words>
  <Characters>13234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Research Paper: You will need to pick a novel to read for your research paper from the following list</vt:lpstr>
    </vt:vector>
  </TitlesOfParts>
  <Company>Microsoft</Company>
  <LinksUpToDate>false</LinksUpToDate>
  <CharactersWithSpaces>15524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You will need to pick a novel to read for your research paper from the following list</dc:title>
  <dc:creator>GouldCooksey</dc:creator>
  <cp:lastModifiedBy>Na-Na *</cp:lastModifiedBy>
  <cp:revision>2</cp:revision>
  <cp:lastPrinted>2006-12-31T21:10:00Z</cp:lastPrinted>
  <dcterms:created xsi:type="dcterms:W3CDTF">2019-06-08T19:23:00Z</dcterms:created>
  <dcterms:modified xsi:type="dcterms:W3CDTF">2019-06-08T19:23:00Z</dcterms:modified>
</cp:coreProperties>
</file>